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66" w:type="pct"/>
        <w:tblInd w:w="-450" w:type="dxa"/>
        <w:tblLayout w:type="fixed"/>
        <w:tblCellMar>
          <w:left w:w="0" w:type="dxa"/>
          <w:right w:w="0" w:type="dxa"/>
        </w:tblCellMar>
        <w:tblLook w:val="04A0" w:firstRow="1" w:lastRow="0" w:firstColumn="1" w:lastColumn="0" w:noHBand="0" w:noVBand="1"/>
      </w:tblPr>
      <w:tblGrid>
        <w:gridCol w:w="1618"/>
        <w:gridCol w:w="8281"/>
        <w:gridCol w:w="1261"/>
        <w:gridCol w:w="6748"/>
      </w:tblGrid>
      <w:tr w:rsidR="00883D1D" w14:paraId="34CEB7A3" w14:textId="77777777" w:rsidTr="007664C2">
        <w:trPr>
          <w:gridAfter w:val="2"/>
          <w:wAfter w:w="2236" w:type="pct"/>
          <w:trHeight w:val="426"/>
        </w:trPr>
        <w:tc>
          <w:tcPr>
            <w:tcW w:w="452" w:type="pct"/>
            <w:shd w:val="clear" w:color="auto" w:fill="F2F2F2"/>
          </w:tcPr>
          <w:p w14:paraId="66302679" w14:textId="795D1634" w:rsidR="005A74A8" w:rsidRDefault="005A74A8">
            <w:pPr>
              <w:spacing w:after="160" w:line="252" w:lineRule="auto"/>
              <w:rPr>
                <w:rFonts w:ascii="Arial" w:hAnsi="Arial" w:cs="Arial"/>
              </w:rPr>
            </w:pPr>
          </w:p>
        </w:tc>
        <w:tc>
          <w:tcPr>
            <w:tcW w:w="2312" w:type="pct"/>
            <w:shd w:val="clear" w:color="auto" w:fill="F2F2F2"/>
            <w:vAlign w:val="center"/>
          </w:tcPr>
          <w:p w14:paraId="6B543CA7" w14:textId="77777777" w:rsidR="00DC3D87" w:rsidRPr="00DC3D87" w:rsidRDefault="00DC3D87" w:rsidP="00DC3D87">
            <w:pPr>
              <w:tabs>
                <w:tab w:val="left" w:pos="5775"/>
              </w:tabs>
              <w:spacing w:after="160" w:line="259" w:lineRule="auto"/>
              <w:rPr>
                <w:rFonts w:eastAsia="Calibri" w:cs="Times New Roman"/>
                <w:lang w:val="en-GB"/>
              </w:rPr>
            </w:pPr>
            <w:r w:rsidRPr="00DC3D87">
              <w:rPr>
                <w:rFonts w:eastAsia="Calibri" w:cs="Times New Roman"/>
                <w:lang w:val="en-GB"/>
              </w:rPr>
              <w:t>You are receiving this communication as you have been identified as a person within one of our Suppliers currently supplying Ford North America.  Up to now you have amended your data your Supplier data in GSDB Online.  This is about to change.</w:t>
            </w:r>
          </w:p>
          <w:p w14:paraId="6040E644" w14:textId="77777777" w:rsidR="005A74A8" w:rsidRDefault="005A74A8">
            <w:pPr>
              <w:spacing w:after="160" w:line="252" w:lineRule="auto"/>
              <w:rPr>
                <w:rFonts w:ascii="Arial" w:hAnsi="Arial" w:cs="Arial"/>
              </w:rPr>
            </w:pPr>
          </w:p>
        </w:tc>
      </w:tr>
      <w:tr w:rsidR="00883D1D" w14:paraId="5CA9D276" w14:textId="27E12979" w:rsidTr="00567200">
        <w:trPr>
          <w:trHeight w:val="657"/>
        </w:trPr>
        <w:tc>
          <w:tcPr>
            <w:tcW w:w="2764" w:type="pct"/>
            <w:gridSpan w:val="2"/>
            <w:shd w:val="clear" w:color="auto" w:fill="003349"/>
            <w:hideMark/>
          </w:tcPr>
          <w:p w14:paraId="1D8399A3" w14:textId="7DAFDE45" w:rsidR="00883D1D" w:rsidRDefault="00FA781F" w:rsidP="00883D1D">
            <w:pPr>
              <w:spacing w:line="252" w:lineRule="auto"/>
              <w:rPr>
                <w:rFonts w:ascii="Arial" w:hAnsi="Arial" w:cs="Arial"/>
              </w:rPr>
            </w:pPr>
            <w:r>
              <w:rPr>
                <w:b/>
                <w:bCs/>
                <w:i/>
                <w:iCs/>
                <w:color w:val="FFFFFF"/>
                <w:sz w:val="36"/>
                <w:szCs w:val="36"/>
              </w:rPr>
              <w:t>What is Changing &amp; Why</w:t>
            </w:r>
          </w:p>
        </w:tc>
        <w:tc>
          <w:tcPr>
            <w:tcW w:w="2236" w:type="pct"/>
            <w:gridSpan w:val="2"/>
            <w:shd w:val="clear" w:color="auto" w:fill="003349"/>
            <w:vAlign w:val="center"/>
          </w:tcPr>
          <w:p w14:paraId="0400C527" w14:textId="77777777" w:rsidR="00883D1D" w:rsidRDefault="00883D1D">
            <w:pPr>
              <w:spacing w:after="200" w:line="276" w:lineRule="auto"/>
              <w:rPr>
                <w:rFonts w:ascii="Times New Roman" w:eastAsia="Times New Roman" w:hAnsi="Times New Roman" w:cs="Times New Roman"/>
                <w:sz w:val="20"/>
                <w:szCs w:val="20"/>
              </w:rPr>
            </w:pPr>
          </w:p>
        </w:tc>
      </w:tr>
      <w:tr w:rsidR="00883D1D" w14:paraId="3ACB5DFF" w14:textId="77777777" w:rsidTr="007664C2">
        <w:trPr>
          <w:gridAfter w:val="2"/>
          <w:wAfter w:w="2236" w:type="pct"/>
          <w:trHeight w:val="426"/>
        </w:trPr>
        <w:tc>
          <w:tcPr>
            <w:tcW w:w="452" w:type="pct"/>
            <w:shd w:val="clear" w:color="auto" w:fill="F2F2F2"/>
          </w:tcPr>
          <w:p w14:paraId="79FBE74F" w14:textId="61310764" w:rsidR="00883D1D" w:rsidRDefault="00883D1D">
            <w:pPr>
              <w:rPr>
                <w:rFonts w:ascii="Arial" w:hAnsi="Arial" w:cs="Arial"/>
              </w:rPr>
            </w:pPr>
            <w:r>
              <w:rPr>
                <w:rFonts w:ascii="Arial" w:hAnsi="Arial" w:cs="Arial"/>
                <w:b/>
                <w:bCs/>
                <w:i/>
                <w:iCs/>
                <w:noProof/>
                <w:color w:val="FFFFFF"/>
                <w:sz w:val="32"/>
                <w:szCs w:val="32"/>
              </w:rPr>
              <w:drawing>
                <wp:inline distT="0" distB="0" distL="0" distR="0" wp14:anchorId="30F564C4" wp14:editId="3ED133C1">
                  <wp:extent cx="914400" cy="914400"/>
                  <wp:effectExtent l="0" t="0" r="0" b="0"/>
                  <wp:docPr id="1" name="Graphic 1" descr="Warn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Warning outlin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2312" w:type="pct"/>
            <w:shd w:val="clear" w:color="auto" w:fill="F2F2F2"/>
            <w:vAlign w:val="center"/>
            <w:hideMark/>
          </w:tcPr>
          <w:p w14:paraId="72837162" w14:textId="77777777" w:rsidR="00883D1D" w:rsidRDefault="00883D1D">
            <w:pPr>
              <w:spacing w:line="252" w:lineRule="auto"/>
              <w:rPr>
                <w:rFonts w:ascii="Arial" w:hAnsi="Arial" w:cs="Arial"/>
                <w:color w:val="00A9E0"/>
                <w:sz w:val="20"/>
                <w:szCs w:val="20"/>
              </w:rPr>
            </w:pPr>
          </w:p>
          <w:p w14:paraId="385525C7" w14:textId="234DDF66" w:rsidR="002822D9" w:rsidRDefault="00BF7F09" w:rsidP="002822D9">
            <w:pPr>
              <w:tabs>
                <w:tab w:val="left" w:pos="5775"/>
              </w:tabs>
            </w:pPr>
            <w:r w:rsidRPr="00BF7F09">
              <w:rPr>
                <w:rFonts w:eastAsia="Calibri" w:cs="Times New Roman"/>
                <w:b/>
                <w:bCs/>
                <w:color w:val="1F497D" w:themeColor="text2"/>
                <w:lang w:val="en-GB"/>
              </w:rPr>
              <w:t xml:space="preserve">SAP Business Network  (SAPBN) and </w:t>
            </w:r>
            <w:r w:rsidR="00FA781F" w:rsidRPr="00BF7F09">
              <w:rPr>
                <w:rFonts w:eastAsia="Calibri" w:cs="Times New Roman"/>
                <w:b/>
                <w:bCs/>
                <w:color w:val="1F497D" w:themeColor="text2"/>
                <w:lang w:val="en-GB"/>
              </w:rPr>
              <w:t>Supplier Lifecycle Performance</w:t>
            </w:r>
            <w:r w:rsidRPr="00BF7F09">
              <w:rPr>
                <w:rFonts w:eastAsia="Calibri" w:cs="Times New Roman"/>
                <w:b/>
                <w:bCs/>
                <w:color w:val="1F497D" w:themeColor="text2"/>
                <w:lang w:val="en-GB"/>
              </w:rPr>
              <w:t xml:space="preserve"> (SLP)</w:t>
            </w:r>
            <w:r>
              <w:rPr>
                <w:rFonts w:eastAsia="Calibri" w:cs="Times New Roman"/>
                <w:b/>
                <w:bCs/>
                <w:color w:val="1F497D" w:themeColor="text2"/>
                <w:lang w:val="en-GB"/>
              </w:rPr>
              <w:t xml:space="preserve">  </w:t>
            </w:r>
            <w:r>
              <w:t xml:space="preserve">are one element </w:t>
            </w:r>
            <w:r w:rsidR="002822D9">
              <w:t xml:space="preserve"> of Ford’s I-ERP program of new business processes and systems.</w:t>
            </w:r>
          </w:p>
          <w:p w14:paraId="41645B30" w14:textId="77777777" w:rsidR="002822D9" w:rsidRDefault="002822D9" w:rsidP="002822D9">
            <w:pPr>
              <w:tabs>
                <w:tab w:val="left" w:pos="5775"/>
              </w:tabs>
            </w:pPr>
          </w:p>
          <w:p w14:paraId="35971591" w14:textId="3C1138B2" w:rsidR="002822D9" w:rsidRDefault="00BF7F09" w:rsidP="002822D9">
            <w:pPr>
              <w:tabs>
                <w:tab w:val="left" w:pos="5775"/>
              </w:tabs>
            </w:pPr>
            <w:r w:rsidRPr="00BF7F09">
              <w:t xml:space="preserve">SAPBN </w:t>
            </w:r>
            <w:r w:rsidR="002822D9">
              <w:t xml:space="preserve"> will replace GSDB Online to collect information from Suppliers.   This will happen both as part of the initial quoting and Sourcing process and on an ongoing basis to maintain Supplier data.  </w:t>
            </w:r>
          </w:p>
          <w:p w14:paraId="3D32DC07" w14:textId="77777777" w:rsidR="002822D9" w:rsidRDefault="002822D9" w:rsidP="002822D9">
            <w:pPr>
              <w:tabs>
                <w:tab w:val="left" w:pos="5775"/>
              </w:tabs>
            </w:pPr>
          </w:p>
          <w:p w14:paraId="00232017" w14:textId="7A964A06" w:rsidR="002822D9" w:rsidRDefault="002822D9" w:rsidP="002822D9">
            <w:pPr>
              <w:tabs>
                <w:tab w:val="left" w:pos="5775"/>
              </w:tabs>
            </w:pPr>
            <w:r>
              <w:t xml:space="preserve">In addition to foundational data held in GSDB today, (Legal entity definition, address, bank, tax, sanctions status etc.), </w:t>
            </w:r>
            <w:r w:rsidR="00BF7F09">
              <w:t xml:space="preserve">SAPBN and </w:t>
            </w:r>
            <w:r w:rsidRPr="00BF7F09">
              <w:t xml:space="preserve">SLP assists </w:t>
            </w:r>
            <w:r w:rsidR="00BF7F09" w:rsidRPr="00BF7F09">
              <w:t xml:space="preserve">Suppliers and </w:t>
            </w:r>
            <w:r w:rsidRPr="00BF7F09">
              <w:t>Buyers in</w:t>
            </w:r>
            <w:r>
              <w:t xml:space="preserve"> the collection of further data that will be essential to Support both our businesses going forward</w:t>
            </w:r>
          </w:p>
          <w:p w14:paraId="227DD752" w14:textId="5E92BF9C" w:rsidR="00883D1D" w:rsidRDefault="00883D1D">
            <w:pPr>
              <w:spacing w:line="252" w:lineRule="auto"/>
              <w:ind w:right="288"/>
              <w:rPr>
                <w:rFonts w:ascii="Arial" w:hAnsi="Arial" w:cs="Arial"/>
                <w:sz w:val="24"/>
                <w:szCs w:val="24"/>
              </w:rPr>
            </w:pPr>
            <w:r>
              <w:rPr>
                <w:rFonts w:ascii="Arial" w:hAnsi="Arial" w:cs="Arial"/>
                <w:color w:val="000000"/>
                <w:sz w:val="24"/>
                <w:szCs w:val="24"/>
              </w:rPr>
              <w:t>.</w:t>
            </w:r>
          </w:p>
          <w:p w14:paraId="50BA1EA2" w14:textId="77777777" w:rsidR="00883D1D" w:rsidRDefault="00883D1D">
            <w:pPr>
              <w:spacing w:line="252" w:lineRule="auto"/>
              <w:ind w:right="288"/>
              <w:rPr>
                <w:rFonts w:ascii="Arial" w:hAnsi="Arial" w:cs="Arial"/>
                <w:color w:val="000000"/>
              </w:rPr>
            </w:pPr>
          </w:p>
          <w:p w14:paraId="4FE5B7DC" w14:textId="77777777" w:rsidR="00883D1D" w:rsidRDefault="00883D1D">
            <w:pPr>
              <w:rPr>
                <w:rFonts w:ascii="Arial" w:hAnsi="Arial" w:cs="Arial"/>
              </w:rPr>
            </w:pPr>
          </w:p>
        </w:tc>
      </w:tr>
      <w:tr w:rsidR="007664C2" w14:paraId="2F67220C" w14:textId="77777777" w:rsidTr="007664C2">
        <w:trPr>
          <w:gridAfter w:val="1"/>
          <w:wAfter w:w="1884" w:type="pct"/>
          <w:trHeight w:val="432"/>
        </w:trPr>
        <w:tc>
          <w:tcPr>
            <w:tcW w:w="3116" w:type="pct"/>
            <w:gridSpan w:val="3"/>
            <w:shd w:val="clear" w:color="auto" w:fill="17365D" w:themeFill="text2" w:themeFillShade="BF"/>
          </w:tcPr>
          <w:p w14:paraId="3EDFEBD5" w14:textId="632FD501" w:rsidR="007664C2" w:rsidRPr="007664C2" w:rsidRDefault="007664C2" w:rsidP="00433FF8">
            <w:pPr>
              <w:rPr>
                <w:b/>
                <w:bCs/>
                <w:i/>
                <w:iCs/>
                <w:sz w:val="36"/>
                <w:szCs w:val="36"/>
              </w:rPr>
            </w:pPr>
            <w:r w:rsidRPr="007664C2">
              <w:rPr>
                <w:b/>
                <w:bCs/>
                <w:i/>
                <w:iCs/>
                <w:sz w:val="36"/>
                <w:szCs w:val="36"/>
              </w:rPr>
              <w:t>When are Suppliers to FNA going to be impacted?</w:t>
            </w:r>
          </w:p>
        </w:tc>
      </w:tr>
      <w:tr w:rsidR="00883D1D" w14:paraId="015C8AE3" w14:textId="77777777" w:rsidTr="007664C2">
        <w:trPr>
          <w:gridAfter w:val="2"/>
          <w:wAfter w:w="2236" w:type="pct"/>
          <w:trHeight w:val="426"/>
        </w:trPr>
        <w:tc>
          <w:tcPr>
            <w:tcW w:w="452" w:type="pct"/>
            <w:shd w:val="clear" w:color="auto" w:fill="F2F2F2"/>
            <w:hideMark/>
          </w:tcPr>
          <w:p w14:paraId="2291EDC5" w14:textId="25ECFC94" w:rsidR="00883D1D" w:rsidRDefault="00883D1D">
            <w:pPr>
              <w:spacing w:line="252" w:lineRule="auto"/>
              <w:rPr>
                <w:rFonts w:ascii="Arial" w:hAnsi="Arial" w:cs="Arial"/>
                <w:color w:val="00A9E0"/>
                <w:sz w:val="20"/>
                <w:szCs w:val="20"/>
              </w:rPr>
            </w:pPr>
            <w:r>
              <w:rPr>
                <w:noProof/>
                <w:color w:val="000000"/>
              </w:rPr>
              <w:drawing>
                <wp:inline distT="0" distB="0" distL="0" distR="0" wp14:anchorId="0FA29302" wp14:editId="6AEE7403">
                  <wp:extent cx="914400" cy="923925"/>
                  <wp:effectExtent l="0" t="0" r="0" b="9525"/>
                  <wp:docPr id="2" name="Picture 2"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net with solid fill"/>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14400" cy="923925"/>
                          </a:xfrm>
                          <a:prstGeom prst="rect">
                            <a:avLst/>
                          </a:prstGeom>
                          <a:noFill/>
                          <a:ln>
                            <a:noFill/>
                          </a:ln>
                        </pic:spPr>
                      </pic:pic>
                    </a:graphicData>
                  </a:graphic>
                </wp:inline>
              </w:drawing>
            </w:r>
          </w:p>
        </w:tc>
        <w:tc>
          <w:tcPr>
            <w:tcW w:w="2312" w:type="pct"/>
            <w:shd w:val="clear" w:color="auto" w:fill="F2F2F2"/>
          </w:tcPr>
          <w:p w14:paraId="58E59172" w14:textId="77777777" w:rsidR="00883D1D" w:rsidRDefault="00883D1D">
            <w:pPr>
              <w:spacing w:line="252" w:lineRule="auto"/>
              <w:ind w:right="187"/>
              <w:rPr>
                <w:rFonts w:ascii="Arial" w:hAnsi="Arial" w:cs="Arial"/>
              </w:rPr>
            </w:pPr>
          </w:p>
          <w:p w14:paraId="123ADEA6" w14:textId="29FB43C6" w:rsidR="00801AC8" w:rsidRPr="00801AC8" w:rsidRDefault="009D0017" w:rsidP="00801AC8">
            <w:pPr>
              <w:tabs>
                <w:tab w:val="left" w:pos="5775"/>
              </w:tabs>
              <w:spacing w:after="160" w:line="259" w:lineRule="auto"/>
              <w:rPr>
                <w:rFonts w:eastAsia="Calibri" w:cs="Times New Roman"/>
                <w:b/>
                <w:bCs/>
                <w:u w:val="single"/>
                <w:lang w:val="en-GB"/>
              </w:rPr>
            </w:pPr>
            <w:r>
              <w:rPr>
                <w:rFonts w:eastAsia="Calibri" w:cs="Times New Roman"/>
                <w:b/>
                <w:bCs/>
                <w:u w:val="single"/>
                <w:lang w:val="en-GB"/>
              </w:rPr>
              <w:t xml:space="preserve">Suppliers </w:t>
            </w:r>
            <w:r w:rsidR="00987F61">
              <w:rPr>
                <w:rFonts w:eastAsia="Calibri" w:cs="Times New Roman"/>
                <w:b/>
                <w:bCs/>
                <w:u w:val="single"/>
                <w:lang w:val="en-GB"/>
              </w:rPr>
              <w:t>must get ready</w:t>
            </w:r>
            <w:r w:rsidR="00801AC8" w:rsidRPr="00801AC8">
              <w:rPr>
                <w:rFonts w:eastAsia="Calibri" w:cs="Times New Roman"/>
                <w:b/>
                <w:bCs/>
                <w:u w:val="single"/>
                <w:lang w:val="en-GB"/>
              </w:rPr>
              <w:t xml:space="preserve"> now! </w:t>
            </w:r>
          </w:p>
          <w:p w14:paraId="417C3FD9" w14:textId="24BF37CA" w:rsidR="00B54B74" w:rsidRPr="00B54B74" w:rsidRDefault="00B54B74" w:rsidP="00B54B74">
            <w:pPr>
              <w:tabs>
                <w:tab w:val="left" w:pos="5775"/>
              </w:tabs>
              <w:spacing w:after="160" w:line="259" w:lineRule="auto"/>
              <w:rPr>
                <w:rFonts w:eastAsia="Calibri" w:cs="Times New Roman"/>
                <w:lang w:val="en-GB"/>
              </w:rPr>
            </w:pPr>
            <w:r w:rsidRPr="00B54B74">
              <w:rPr>
                <w:rFonts w:eastAsia="Calibri" w:cs="Times New Roman"/>
                <w:lang w:val="en-GB"/>
              </w:rPr>
              <w:t xml:space="preserve">You need to act in GSDB Online now to ensure that any changes you make can be fully implemented ahead of </w:t>
            </w:r>
            <w:r w:rsidR="00A95B6A" w:rsidRPr="00A95B6A">
              <w:rPr>
                <w:rFonts w:eastAsia="Calibri" w:cs="Times New Roman"/>
                <w:lang w:val="en-GB"/>
              </w:rPr>
              <w:t xml:space="preserve">SAPBN &amp; </w:t>
            </w:r>
            <w:r w:rsidRPr="00A95B6A">
              <w:rPr>
                <w:rFonts w:eastAsia="Calibri" w:cs="Times New Roman"/>
                <w:lang w:val="en-GB"/>
              </w:rPr>
              <w:t>SLP introduction</w:t>
            </w:r>
          </w:p>
          <w:p w14:paraId="56AA2DAA" w14:textId="77777777" w:rsidR="00B54B74" w:rsidRPr="00B54B74" w:rsidRDefault="00B54B74" w:rsidP="00B54B74">
            <w:pPr>
              <w:tabs>
                <w:tab w:val="left" w:pos="5775"/>
              </w:tabs>
              <w:spacing w:after="160" w:line="259" w:lineRule="auto"/>
              <w:rPr>
                <w:rFonts w:eastAsia="Calibri" w:cs="Times New Roman"/>
                <w:lang w:val="en-GB"/>
              </w:rPr>
            </w:pPr>
            <w:r w:rsidRPr="00B54B74">
              <w:rPr>
                <w:rFonts w:eastAsia="Calibri" w:cs="Times New Roman"/>
                <w:lang w:val="en-GB"/>
              </w:rPr>
              <w:t xml:space="preserve">This is especially important for changes the required Ford approvals (e.g. Supplier/Legal entity name change)  </w:t>
            </w:r>
          </w:p>
          <w:p w14:paraId="59A6B7AF" w14:textId="77777777" w:rsidR="00B54B74" w:rsidRPr="00B54B74" w:rsidRDefault="00B54B74" w:rsidP="00B54B74">
            <w:pPr>
              <w:tabs>
                <w:tab w:val="left" w:pos="5775"/>
              </w:tabs>
              <w:spacing w:after="160" w:line="259" w:lineRule="auto"/>
              <w:rPr>
                <w:rFonts w:eastAsia="Calibri" w:cs="Times New Roman"/>
                <w:lang w:val="en-GB"/>
              </w:rPr>
            </w:pPr>
            <w:r w:rsidRPr="00B54B74">
              <w:rPr>
                <w:rFonts w:eastAsia="Calibri" w:cs="Times New Roman"/>
                <w:lang w:val="en-GB"/>
              </w:rPr>
              <w:t>You must instigate any upcoming urgent or important changes now.</w:t>
            </w:r>
          </w:p>
          <w:p w14:paraId="6BE1A81C" w14:textId="602AA1B7" w:rsidR="00B54B74" w:rsidRPr="00B54B74" w:rsidRDefault="00B54B74" w:rsidP="00B54B74">
            <w:pPr>
              <w:tabs>
                <w:tab w:val="left" w:pos="5775"/>
              </w:tabs>
              <w:spacing w:after="160" w:line="259" w:lineRule="auto"/>
              <w:rPr>
                <w:rFonts w:eastAsia="Calibri" w:cs="Times New Roman"/>
                <w:lang w:val="en-GB"/>
              </w:rPr>
            </w:pPr>
            <w:r w:rsidRPr="00B54B74">
              <w:rPr>
                <w:rFonts w:eastAsia="Calibri" w:cs="Times New Roman"/>
                <w:lang w:val="en-GB"/>
              </w:rPr>
              <w:t xml:space="preserve">Your organisation will have already been contacted by the </w:t>
            </w:r>
            <w:r w:rsidR="00A95B6A">
              <w:rPr>
                <w:rFonts w:eastAsia="Calibri" w:cs="Times New Roman"/>
                <w:lang w:val="en-GB"/>
              </w:rPr>
              <w:t xml:space="preserve">i-ERP Supplier Onboarding </w:t>
            </w:r>
            <w:r w:rsidRPr="00B54B74">
              <w:rPr>
                <w:rFonts w:eastAsia="Calibri" w:cs="Times New Roman"/>
                <w:lang w:val="en-GB"/>
              </w:rPr>
              <w:t xml:space="preserve">to get </w:t>
            </w:r>
            <w:r w:rsidRPr="00A95B6A">
              <w:rPr>
                <w:rFonts w:eastAsia="Calibri" w:cs="Times New Roman"/>
                <w:lang w:val="en-GB"/>
              </w:rPr>
              <w:t xml:space="preserve">Registered in </w:t>
            </w:r>
            <w:r w:rsidR="00A95B6A" w:rsidRPr="00A95B6A">
              <w:rPr>
                <w:rFonts w:eastAsia="Calibri" w:cs="Times New Roman"/>
                <w:lang w:val="en-GB"/>
              </w:rPr>
              <w:t>SAP BN</w:t>
            </w:r>
            <w:r w:rsidRPr="00A95B6A">
              <w:rPr>
                <w:rFonts w:eastAsia="Calibri" w:cs="Times New Roman"/>
                <w:lang w:val="en-GB"/>
              </w:rPr>
              <w:t xml:space="preserve">.  Your site must then be fully qualified in </w:t>
            </w:r>
            <w:r w:rsidR="00A95B6A" w:rsidRPr="00A95B6A">
              <w:rPr>
                <w:rFonts w:eastAsia="Calibri" w:cs="Times New Roman"/>
                <w:lang w:val="en-GB"/>
              </w:rPr>
              <w:t>SAPBN in</w:t>
            </w:r>
            <w:r w:rsidRPr="00A95B6A">
              <w:rPr>
                <w:rFonts w:eastAsia="Calibri" w:cs="Times New Roman"/>
                <w:lang w:val="en-GB"/>
              </w:rPr>
              <w:t xml:space="preserve"> order</w:t>
            </w:r>
            <w:r w:rsidRPr="00B54B74">
              <w:rPr>
                <w:rFonts w:eastAsia="Calibri" w:cs="Times New Roman"/>
                <w:lang w:val="en-GB"/>
              </w:rPr>
              <w:t xml:space="preserve"> to add and amend data on that site.  You should put even greater priority on completing this qualification activity if you anticipated changes of your data.</w:t>
            </w:r>
          </w:p>
          <w:p w14:paraId="4AFB3DD2" w14:textId="77777777" w:rsidR="00B54B74" w:rsidRPr="00B54B74" w:rsidRDefault="00B54B74" w:rsidP="00B54B74">
            <w:pPr>
              <w:tabs>
                <w:tab w:val="left" w:pos="5775"/>
              </w:tabs>
              <w:spacing w:after="160" w:line="259" w:lineRule="auto"/>
              <w:rPr>
                <w:rFonts w:eastAsia="Calibri" w:cs="Times New Roman"/>
                <w:lang w:val="en-GB"/>
              </w:rPr>
            </w:pPr>
            <w:r w:rsidRPr="00B54B74">
              <w:rPr>
                <w:rFonts w:eastAsia="Calibri" w:cs="Times New Roman"/>
                <w:lang w:val="en-GB"/>
              </w:rPr>
              <w:t>See “Key Dates” below/attached.</w:t>
            </w:r>
          </w:p>
          <w:p w14:paraId="1A170D0E" w14:textId="70C35FB0" w:rsidR="00883D1D" w:rsidRDefault="00883D1D">
            <w:pPr>
              <w:spacing w:line="252" w:lineRule="auto"/>
              <w:ind w:right="288"/>
              <w:rPr>
                <w:rFonts w:ascii="Arial" w:hAnsi="Arial" w:cs="Arial"/>
                <w:color w:val="000000"/>
              </w:rPr>
            </w:pPr>
          </w:p>
        </w:tc>
      </w:tr>
      <w:tr w:rsidR="004B6211" w:rsidRPr="007664C2" w14:paraId="39C98C0E" w14:textId="77777777" w:rsidTr="00FC79BA">
        <w:trPr>
          <w:gridAfter w:val="1"/>
          <w:wAfter w:w="1884" w:type="pct"/>
          <w:trHeight w:val="432"/>
        </w:trPr>
        <w:tc>
          <w:tcPr>
            <w:tcW w:w="3116" w:type="pct"/>
            <w:gridSpan w:val="3"/>
            <w:shd w:val="clear" w:color="auto" w:fill="17365D" w:themeFill="text2" w:themeFillShade="BF"/>
          </w:tcPr>
          <w:p w14:paraId="5313CDC3" w14:textId="238ECD5C" w:rsidR="004B6211" w:rsidRPr="007664C2" w:rsidRDefault="004B6211" w:rsidP="00FC79BA">
            <w:pPr>
              <w:rPr>
                <w:b/>
                <w:bCs/>
                <w:i/>
                <w:iCs/>
                <w:sz w:val="36"/>
                <w:szCs w:val="36"/>
              </w:rPr>
            </w:pPr>
            <w:r>
              <w:rPr>
                <w:b/>
                <w:bCs/>
                <w:i/>
                <w:iCs/>
                <w:sz w:val="36"/>
                <w:szCs w:val="36"/>
              </w:rPr>
              <w:t xml:space="preserve">Will I get training </w:t>
            </w:r>
            <w:r w:rsidRPr="00A95B6A">
              <w:rPr>
                <w:b/>
                <w:bCs/>
                <w:i/>
                <w:iCs/>
                <w:sz w:val="36"/>
                <w:szCs w:val="36"/>
              </w:rPr>
              <w:t xml:space="preserve">for </w:t>
            </w:r>
            <w:r w:rsidR="00A95B6A" w:rsidRPr="00A95B6A">
              <w:rPr>
                <w:b/>
                <w:bCs/>
                <w:i/>
                <w:iCs/>
                <w:sz w:val="36"/>
                <w:szCs w:val="36"/>
              </w:rPr>
              <w:t>SAPBN</w:t>
            </w:r>
            <w:r w:rsidRPr="00A95B6A">
              <w:rPr>
                <w:b/>
                <w:bCs/>
                <w:i/>
                <w:iCs/>
                <w:sz w:val="36"/>
                <w:szCs w:val="36"/>
              </w:rPr>
              <w:t>?</w:t>
            </w:r>
          </w:p>
        </w:tc>
      </w:tr>
      <w:tr w:rsidR="004B6211" w14:paraId="6EF4E9D7" w14:textId="77777777" w:rsidTr="00FC79BA">
        <w:trPr>
          <w:gridAfter w:val="2"/>
          <w:wAfter w:w="2236" w:type="pct"/>
          <w:trHeight w:val="426"/>
        </w:trPr>
        <w:tc>
          <w:tcPr>
            <w:tcW w:w="452" w:type="pct"/>
            <w:shd w:val="clear" w:color="auto" w:fill="F2F2F2"/>
            <w:hideMark/>
          </w:tcPr>
          <w:p w14:paraId="040EC33D" w14:textId="77777777" w:rsidR="004B6211" w:rsidRDefault="004B6211" w:rsidP="00FC79BA">
            <w:pPr>
              <w:spacing w:line="252" w:lineRule="auto"/>
              <w:rPr>
                <w:rFonts w:ascii="Arial" w:hAnsi="Arial" w:cs="Arial"/>
                <w:color w:val="00A9E0"/>
                <w:sz w:val="20"/>
                <w:szCs w:val="20"/>
              </w:rPr>
            </w:pPr>
            <w:r>
              <w:rPr>
                <w:noProof/>
                <w:color w:val="000000"/>
              </w:rPr>
              <w:drawing>
                <wp:inline distT="0" distB="0" distL="0" distR="0" wp14:anchorId="10643E33" wp14:editId="0C49D2C6">
                  <wp:extent cx="914400" cy="914400"/>
                  <wp:effectExtent l="0" t="0" r="0" b="0"/>
                  <wp:docPr id="4" name="Picture 4" descr="Teach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acher with solid fill"/>
                          <pic:cNvPicPr>
                            <a:picLocks noChangeAspect="1" noChangeArrowheads="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bwMode="auto">
                          <a:xfrm>
                            <a:off x="0" y="0"/>
                            <a:ext cx="914400" cy="914400"/>
                          </a:xfrm>
                          <a:prstGeom prst="rect">
                            <a:avLst/>
                          </a:prstGeom>
                        </pic:spPr>
                      </pic:pic>
                    </a:graphicData>
                  </a:graphic>
                </wp:inline>
              </w:drawing>
            </w:r>
          </w:p>
        </w:tc>
        <w:tc>
          <w:tcPr>
            <w:tcW w:w="2312" w:type="pct"/>
            <w:shd w:val="clear" w:color="auto" w:fill="F2F2F2"/>
          </w:tcPr>
          <w:p w14:paraId="7C6EB8FC" w14:textId="6C44D2D2" w:rsidR="00FA4581" w:rsidRPr="00FA4581" w:rsidRDefault="00FA4581" w:rsidP="00FA4581">
            <w:pPr>
              <w:tabs>
                <w:tab w:val="left" w:pos="5775"/>
              </w:tabs>
              <w:spacing w:after="160" w:line="259" w:lineRule="auto"/>
              <w:rPr>
                <w:rFonts w:eastAsia="Calibri" w:cs="Times New Roman"/>
                <w:lang w:val="en-GB"/>
              </w:rPr>
            </w:pPr>
            <w:r w:rsidRPr="00FA4581">
              <w:rPr>
                <w:rFonts w:eastAsia="Calibri" w:cs="Times New Roman"/>
                <w:lang w:val="en-GB"/>
              </w:rPr>
              <w:t>Yes - All Suppliers that are impacted by the FNA launch (irrespective of location) will receive a communic</w:t>
            </w:r>
            <w:r w:rsidRPr="00A95B6A">
              <w:rPr>
                <w:rFonts w:eastAsia="Calibri" w:cs="Times New Roman"/>
                <w:lang w:val="en-GB"/>
              </w:rPr>
              <w:t xml:space="preserve">ation from the I-ERP </w:t>
            </w:r>
            <w:r w:rsidR="002C4E4C" w:rsidRPr="00A95B6A">
              <w:rPr>
                <w:rFonts w:eastAsia="Calibri" w:cs="Times New Roman"/>
                <w:lang w:val="en-GB"/>
              </w:rPr>
              <w:t xml:space="preserve">Supplier Onboarding </w:t>
            </w:r>
            <w:r w:rsidRPr="00A95B6A">
              <w:rPr>
                <w:rFonts w:eastAsia="Calibri" w:cs="Times New Roman"/>
                <w:lang w:val="en-GB"/>
              </w:rPr>
              <w:t>team</w:t>
            </w:r>
            <w:r w:rsidR="00A95B6A" w:rsidRPr="00A95B6A">
              <w:rPr>
                <w:rFonts w:eastAsia="Calibri" w:cs="Times New Roman"/>
                <w:lang w:val="en-GB"/>
              </w:rPr>
              <w:t>,</w:t>
            </w:r>
            <w:r w:rsidRPr="00A95B6A">
              <w:rPr>
                <w:rFonts w:eastAsia="Calibri" w:cs="Times New Roman"/>
                <w:lang w:val="en-GB"/>
              </w:rPr>
              <w:t xml:space="preserve"> inviting you to </w:t>
            </w:r>
            <w:r w:rsidR="002C4E4C" w:rsidRPr="00A95B6A">
              <w:rPr>
                <w:rFonts w:eastAsia="Calibri" w:cs="Times New Roman"/>
                <w:lang w:val="en-GB"/>
              </w:rPr>
              <w:t xml:space="preserve">SAPBN </w:t>
            </w:r>
            <w:r w:rsidRPr="00A95B6A">
              <w:rPr>
                <w:rFonts w:eastAsia="Calibri" w:cs="Times New Roman"/>
                <w:lang w:val="en-GB"/>
              </w:rPr>
              <w:t>S</w:t>
            </w:r>
            <w:r w:rsidR="002C4E4C" w:rsidRPr="00A95B6A">
              <w:rPr>
                <w:rFonts w:eastAsia="Calibri" w:cs="Times New Roman"/>
                <w:lang w:val="en-GB"/>
              </w:rPr>
              <w:t>upplier Training</w:t>
            </w:r>
            <w:r w:rsidRPr="00FA4581">
              <w:rPr>
                <w:rFonts w:eastAsia="Calibri" w:cs="Times New Roman"/>
                <w:lang w:val="en-GB"/>
              </w:rPr>
              <w:t>.  You may have already attended one of these sessions.</w:t>
            </w:r>
          </w:p>
          <w:p w14:paraId="3EBB8472" w14:textId="147C353A" w:rsidR="00FA4581" w:rsidRPr="00FA4581" w:rsidRDefault="00FA4581" w:rsidP="00FA4581">
            <w:pPr>
              <w:tabs>
                <w:tab w:val="left" w:pos="5775"/>
              </w:tabs>
              <w:spacing w:after="160" w:line="259" w:lineRule="auto"/>
              <w:rPr>
                <w:rFonts w:eastAsia="Calibri" w:cs="Times New Roman"/>
                <w:lang w:val="en-GB"/>
              </w:rPr>
            </w:pPr>
            <w:r w:rsidRPr="00FA4581">
              <w:rPr>
                <w:rFonts w:eastAsia="Calibri" w:cs="Times New Roman"/>
                <w:lang w:val="en-GB"/>
              </w:rPr>
              <w:t xml:space="preserve">If you are a Supplier supplying FNA and </w:t>
            </w:r>
            <w:r w:rsidR="00927B6F">
              <w:rPr>
                <w:rFonts w:eastAsia="Calibri" w:cs="Times New Roman"/>
                <w:lang w:val="en-GB"/>
              </w:rPr>
              <w:t xml:space="preserve">your SAP business lead has not been </w:t>
            </w:r>
            <w:r w:rsidRPr="00FA4581">
              <w:rPr>
                <w:rFonts w:eastAsia="Calibri" w:cs="Times New Roman"/>
                <w:lang w:val="en-GB"/>
              </w:rPr>
              <w:t xml:space="preserve">invited to </w:t>
            </w:r>
            <w:r w:rsidRPr="00FA4581">
              <w:rPr>
                <w:rFonts w:eastAsia="Calibri" w:cs="Times New Roman"/>
                <w:lang w:val="en-GB"/>
              </w:rPr>
              <w:lastRenderedPageBreak/>
              <w:t>training</w:t>
            </w:r>
            <w:r w:rsidR="00927B6F">
              <w:rPr>
                <w:rFonts w:eastAsia="Calibri" w:cs="Times New Roman"/>
                <w:lang w:val="en-GB"/>
              </w:rPr>
              <w:t>,</w:t>
            </w:r>
            <w:r w:rsidRPr="00FA4581">
              <w:rPr>
                <w:rFonts w:eastAsia="Calibri" w:cs="Times New Roman"/>
                <w:lang w:val="en-GB"/>
              </w:rPr>
              <w:t xml:space="preserve"> please contact</w:t>
            </w:r>
            <w:r w:rsidR="003938A3">
              <w:rPr>
                <w:rFonts w:eastAsia="Calibri" w:cs="Times New Roman"/>
                <w:lang w:val="en-GB"/>
              </w:rPr>
              <w:t xml:space="preserve"> </w:t>
            </w:r>
            <w:hyperlink r:id="rId13" w:history="1">
              <w:r w:rsidR="003938A3" w:rsidRPr="00372917">
                <w:rPr>
                  <w:rStyle w:val="Hyperlink"/>
                  <w:rFonts w:eastAsia="Calibri"/>
                  <w:lang w:val="en-GB"/>
                </w:rPr>
                <w:t>sfordan1@ford.com</w:t>
              </w:r>
            </w:hyperlink>
            <w:r w:rsidR="003938A3">
              <w:rPr>
                <w:rFonts w:eastAsia="Calibri" w:cs="Times New Roman"/>
                <w:lang w:val="en-GB"/>
              </w:rPr>
              <w:t xml:space="preserve"> </w:t>
            </w:r>
          </w:p>
          <w:p w14:paraId="0C28292C" w14:textId="639C40CC" w:rsidR="00CC115B" w:rsidRPr="008C6124" w:rsidRDefault="00CC115B" w:rsidP="00CC115B">
            <w:pPr>
              <w:tabs>
                <w:tab w:val="left" w:pos="5775"/>
              </w:tabs>
              <w:spacing w:after="160" w:line="259" w:lineRule="auto"/>
              <w:rPr>
                <w:rFonts w:eastAsia="Calibri" w:cs="Times New Roman"/>
                <w:lang w:val="en-GB"/>
              </w:rPr>
            </w:pPr>
            <w:r w:rsidRPr="008C6124">
              <w:rPr>
                <w:rFonts w:eastAsia="Calibri" w:cs="Times New Roman"/>
                <w:lang w:val="en-GB"/>
              </w:rPr>
              <w:t>.</w:t>
            </w:r>
          </w:p>
          <w:p w14:paraId="75E1B54B" w14:textId="77777777" w:rsidR="004B6211" w:rsidRDefault="004B6211" w:rsidP="00FC79BA">
            <w:pPr>
              <w:spacing w:line="252" w:lineRule="auto"/>
              <w:ind w:right="288"/>
              <w:rPr>
                <w:rFonts w:ascii="Arial" w:hAnsi="Arial" w:cs="Arial"/>
                <w:color w:val="000000"/>
              </w:rPr>
            </w:pPr>
          </w:p>
        </w:tc>
      </w:tr>
      <w:tr w:rsidR="004B6211" w:rsidRPr="005A74A8" w14:paraId="75347C4E" w14:textId="77777777" w:rsidTr="00FC79BA">
        <w:trPr>
          <w:gridAfter w:val="2"/>
          <w:wAfter w:w="2236" w:type="pct"/>
          <w:trHeight w:val="432"/>
        </w:trPr>
        <w:tc>
          <w:tcPr>
            <w:tcW w:w="2764" w:type="pct"/>
            <w:gridSpan w:val="2"/>
            <w:shd w:val="clear" w:color="auto" w:fill="003349"/>
            <w:hideMark/>
          </w:tcPr>
          <w:p w14:paraId="44BBD704" w14:textId="1FE86F3C" w:rsidR="004B6211" w:rsidRPr="005A74A8" w:rsidRDefault="008A1EBC" w:rsidP="00FC79BA">
            <w:pPr>
              <w:spacing w:line="252" w:lineRule="auto"/>
              <w:ind w:right="187"/>
              <w:rPr>
                <w:rFonts w:ascii="Arial" w:hAnsi="Arial" w:cs="Arial"/>
                <w:b/>
                <w:bCs/>
                <w:i/>
                <w:iCs/>
                <w:color w:val="FFFFFF"/>
                <w:sz w:val="36"/>
                <w:szCs w:val="36"/>
              </w:rPr>
            </w:pPr>
            <w:r>
              <w:rPr>
                <w:rFonts w:ascii="Arial" w:hAnsi="Arial" w:cs="Arial"/>
                <w:b/>
                <w:bCs/>
                <w:i/>
                <w:iCs/>
                <w:color w:val="FFFFFF"/>
                <w:sz w:val="32"/>
                <w:szCs w:val="32"/>
              </w:rPr>
              <w:lastRenderedPageBreak/>
              <w:t>What suppliers will this impact</w:t>
            </w:r>
            <w:r w:rsidR="00C876D3">
              <w:rPr>
                <w:rFonts w:ascii="Arial" w:hAnsi="Arial" w:cs="Arial"/>
                <w:b/>
                <w:bCs/>
                <w:i/>
                <w:iCs/>
                <w:color w:val="FFFFFF"/>
                <w:sz w:val="32"/>
                <w:szCs w:val="32"/>
              </w:rPr>
              <w:t>?</w:t>
            </w:r>
          </w:p>
        </w:tc>
      </w:tr>
      <w:tr w:rsidR="004B6211" w:rsidRPr="005A74A8" w14:paraId="2FA2B771" w14:textId="77777777" w:rsidTr="007C122F">
        <w:trPr>
          <w:gridAfter w:val="2"/>
          <w:wAfter w:w="2236" w:type="pct"/>
          <w:trHeight w:val="3060"/>
        </w:trPr>
        <w:tc>
          <w:tcPr>
            <w:tcW w:w="452" w:type="pct"/>
            <w:shd w:val="clear" w:color="auto" w:fill="F2F2F2"/>
            <w:hideMark/>
          </w:tcPr>
          <w:p w14:paraId="7991C3F4" w14:textId="77777777" w:rsidR="004B6211" w:rsidRDefault="004B6211" w:rsidP="00FC79BA">
            <w:pPr>
              <w:spacing w:line="252" w:lineRule="auto"/>
              <w:ind w:right="187"/>
            </w:pPr>
            <w:r>
              <w:rPr>
                <w:rFonts w:ascii="Arial" w:hAnsi="Arial" w:cs="Arial"/>
                <w:noProof/>
                <w:color w:val="000000"/>
                <w:sz w:val="24"/>
                <w:szCs w:val="24"/>
              </w:rPr>
              <w:drawing>
                <wp:inline distT="0" distB="0" distL="0" distR="0" wp14:anchorId="18E1BF34" wp14:editId="721C8782">
                  <wp:extent cx="790575" cy="790575"/>
                  <wp:effectExtent l="0" t="0" r="9525" b="0"/>
                  <wp:docPr id="5" name="Picture 5" descr="Handshak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andshake outline"/>
                          <pic:cNvPicPr>
                            <a:picLocks noChangeAspect="1" noChangeArrowheads="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bwMode="auto">
                          <a:xfrm>
                            <a:off x="0" y="0"/>
                            <a:ext cx="790575" cy="790575"/>
                          </a:xfrm>
                          <a:prstGeom prst="rect">
                            <a:avLst/>
                          </a:prstGeom>
                        </pic:spPr>
                      </pic:pic>
                    </a:graphicData>
                  </a:graphic>
                </wp:inline>
              </w:drawing>
            </w:r>
          </w:p>
        </w:tc>
        <w:tc>
          <w:tcPr>
            <w:tcW w:w="2312" w:type="pct"/>
            <w:shd w:val="clear" w:color="auto" w:fill="F2F2F2"/>
          </w:tcPr>
          <w:p w14:paraId="084E958A" w14:textId="77777777" w:rsidR="00634672" w:rsidRPr="00634672" w:rsidRDefault="00634672" w:rsidP="00634672">
            <w:pPr>
              <w:tabs>
                <w:tab w:val="left" w:pos="5775"/>
              </w:tabs>
              <w:spacing w:after="160" w:line="259" w:lineRule="auto"/>
              <w:rPr>
                <w:rFonts w:eastAsia="Calibri" w:cs="Times New Roman"/>
                <w:lang w:val="en-GB"/>
              </w:rPr>
            </w:pPr>
            <w:r w:rsidRPr="00634672">
              <w:rPr>
                <w:rFonts w:eastAsia="Calibri" w:cs="Times New Roman"/>
                <w:lang w:val="en-GB"/>
              </w:rPr>
              <w:t>Initially any Supplier supplying Production or FCSD parts into North America (Canada, Mexico, U.S.).</w:t>
            </w:r>
          </w:p>
          <w:p w14:paraId="49CB8D06" w14:textId="2EDED3F9" w:rsidR="00634672" w:rsidRPr="00634672" w:rsidRDefault="00634672" w:rsidP="00634672">
            <w:pPr>
              <w:tabs>
                <w:tab w:val="left" w:pos="5775"/>
              </w:tabs>
              <w:spacing w:after="160" w:line="259" w:lineRule="auto"/>
              <w:rPr>
                <w:rFonts w:eastAsia="Calibri" w:cs="Times New Roman"/>
                <w:lang w:val="en-GB"/>
              </w:rPr>
            </w:pPr>
            <w:r w:rsidRPr="00C21295">
              <w:rPr>
                <w:rFonts w:eastAsia="Calibri" w:cs="Times New Roman"/>
                <w:lang w:val="en-GB"/>
              </w:rPr>
              <w:t xml:space="preserve">The </w:t>
            </w:r>
            <w:r w:rsidR="00C21295" w:rsidRPr="00C21295">
              <w:rPr>
                <w:rFonts w:eastAsia="Calibri" w:cs="Times New Roman"/>
                <w:lang w:val="en-GB"/>
              </w:rPr>
              <w:t xml:space="preserve">i-ERP Supplier Onboarding </w:t>
            </w:r>
            <w:r w:rsidRPr="00C21295">
              <w:rPr>
                <w:rFonts w:eastAsia="Calibri" w:cs="Times New Roman"/>
                <w:lang w:val="en-GB"/>
              </w:rPr>
              <w:t xml:space="preserve">team will proactively ask Suppliers to get Registered and Qualified for </w:t>
            </w:r>
            <w:r w:rsidR="00C21295" w:rsidRPr="00C21295">
              <w:rPr>
                <w:rFonts w:eastAsia="Calibri" w:cs="Times New Roman"/>
                <w:lang w:val="en-GB"/>
              </w:rPr>
              <w:t xml:space="preserve">SAPBN </w:t>
            </w:r>
            <w:r w:rsidRPr="00634672">
              <w:rPr>
                <w:rFonts w:eastAsia="Calibri" w:cs="Times New Roman"/>
                <w:lang w:val="en-GB"/>
              </w:rPr>
              <w:t xml:space="preserve"> as a part of the FNA i-ERP launch activities.</w:t>
            </w:r>
          </w:p>
          <w:p w14:paraId="427E7DCD" w14:textId="77777777" w:rsidR="004B6211" w:rsidRDefault="00543595" w:rsidP="00543595">
            <w:pPr>
              <w:tabs>
                <w:tab w:val="left" w:pos="5775"/>
              </w:tabs>
              <w:spacing w:after="160" w:line="259" w:lineRule="auto"/>
              <w:rPr>
                <w:rFonts w:eastAsia="Calibri" w:cs="Times New Roman"/>
                <w:lang w:val="en-GB"/>
              </w:rPr>
            </w:pPr>
            <w:r w:rsidRPr="00C21295">
              <w:rPr>
                <w:rFonts w:eastAsia="Calibri" w:cs="Times New Roman"/>
                <w:lang w:val="en-GB"/>
              </w:rPr>
              <w:t>At this time you should only qualify sites supplying into Ford in North America, later</w:t>
            </w:r>
            <w:r w:rsidRPr="00543595">
              <w:rPr>
                <w:rFonts w:eastAsia="Calibri" w:cs="Times New Roman"/>
                <w:lang w:val="en-GB"/>
              </w:rPr>
              <w:t xml:space="preserve">, all Suppliers (and Buyers) globally across Production, FCSD and Indirect will use SLP, with GCRP and GSDB Online being </w:t>
            </w:r>
            <w:r>
              <w:rPr>
                <w:rFonts w:eastAsia="Calibri" w:cs="Times New Roman"/>
                <w:lang w:val="en-GB"/>
              </w:rPr>
              <w:t>decommissioned.</w:t>
            </w:r>
          </w:p>
          <w:p w14:paraId="4E7D1530" w14:textId="7511AF49" w:rsidR="00543595" w:rsidRPr="00543595" w:rsidRDefault="00543595" w:rsidP="00543595">
            <w:pPr>
              <w:tabs>
                <w:tab w:val="left" w:pos="5775"/>
              </w:tabs>
              <w:spacing w:after="160" w:line="259" w:lineRule="auto"/>
              <w:rPr>
                <w:rFonts w:eastAsia="Calibri" w:cs="Times New Roman"/>
                <w:lang w:val="en-GB"/>
              </w:rPr>
            </w:pPr>
          </w:p>
        </w:tc>
      </w:tr>
      <w:tr w:rsidR="00D2021A" w:rsidRPr="005A74A8" w14:paraId="714F3BBA" w14:textId="77777777" w:rsidTr="00FC79BA">
        <w:trPr>
          <w:gridAfter w:val="2"/>
          <w:wAfter w:w="2236" w:type="pct"/>
          <w:trHeight w:val="432"/>
        </w:trPr>
        <w:tc>
          <w:tcPr>
            <w:tcW w:w="2764" w:type="pct"/>
            <w:gridSpan w:val="2"/>
            <w:shd w:val="clear" w:color="auto" w:fill="003349"/>
            <w:hideMark/>
          </w:tcPr>
          <w:p w14:paraId="47AA74CA" w14:textId="446CE05F" w:rsidR="00D2021A" w:rsidRPr="005A74A8" w:rsidRDefault="00D2021A" w:rsidP="00FC79BA">
            <w:pPr>
              <w:spacing w:line="252" w:lineRule="auto"/>
              <w:ind w:right="187"/>
              <w:rPr>
                <w:rFonts w:ascii="Arial" w:hAnsi="Arial" w:cs="Arial"/>
                <w:b/>
                <w:bCs/>
                <w:i/>
                <w:iCs/>
                <w:color w:val="FFFFFF"/>
                <w:sz w:val="36"/>
                <w:szCs w:val="36"/>
              </w:rPr>
            </w:pPr>
            <w:r>
              <w:rPr>
                <w:rFonts w:ascii="Arial" w:hAnsi="Arial" w:cs="Arial"/>
                <w:b/>
                <w:bCs/>
                <w:i/>
                <w:iCs/>
                <w:color w:val="FFFFFF"/>
                <w:sz w:val="32"/>
                <w:szCs w:val="32"/>
              </w:rPr>
              <w:t>Does my buyer know about this</w:t>
            </w:r>
            <w:r w:rsidR="00C876D3">
              <w:rPr>
                <w:rFonts w:ascii="Arial" w:hAnsi="Arial" w:cs="Arial"/>
                <w:b/>
                <w:bCs/>
                <w:i/>
                <w:iCs/>
                <w:color w:val="FFFFFF"/>
                <w:sz w:val="32"/>
                <w:szCs w:val="32"/>
              </w:rPr>
              <w:t>?</w:t>
            </w:r>
          </w:p>
        </w:tc>
      </w:tr>
      <w:tr w:rsidR="00D2021A" w:rsidRPr="00543595" w14:paraId="78650066" w14:textId="77777777" w:rsidTr="00FC79BA">
        <w:trPr>
          <w:gridAfter w:val="2"/>
          <w:wAfter w:w="2236" w:type="pct"/>
          <w:trHeight w:val="3060"/>
        </w:trPr>
        <w:tc>
          <w:tcPr>
            <w:tcW w:w="452" w:type="pct"/>
            <w:shd w:val="clear" w:color="auto" w:fill="F2F2F2"/>
            <w:hideMark/>
          </w:tcPr>
          <w:p w14:paraId="07B34051" w14:textId="77777777" w:rsidR="00D2021A" w:rsidRDefault="00D2021A" w:rsidP="00FC79BA">
            <w:pPr>
              <w:spacing w:line="252" w:lineRule="auto"/>
              <w:ind w:right="187"/>
            </w:pPr>
            <w:r>
              <w:rPr>
                <w:rFonts w:ascii="Arial" w:hAnsi="Arial" w:cs="Arial"/>
                <w:noProof/>
                <w:color w:val="000000"/>
                <w:sz w:val="24"/>
                <w:szCs w:val="24"/>
              </w:rPr>
              <w:drawing>
                <wp:inline distT="0" distB="0" distL="0" distR="0" wp14:anchorId="55CD3E04" wp14:editId="3DD10E1F">
                  <wp:extent cx="790575" cy="790575"/>
                  <wp:effectExtent l="0" t="0" r="9525" b="0"/>
                  <wp:docPr id="14" name="Picture 5" descr="Handshak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andshake outline"/>
                          <pic:cNvPicPr>
                            <a:picLocks noChangeAspect="1" noChangeArrowheads="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bwMode="auto">
                          <a:xfrm>
                            <a:off x="0" y="0"/>
                            <a:ext cx="790575" cy="790575"/>
                          </a:xfrm>
                          <a:prstGeom prst="rect">
                            <a:avLst/>
                          </a:prstGeom>
                        </pic:spPr>
                      </pic:pic>
                    </a:graphicData>
                  </a:graphic>
                </wp:inline>
              </w:drawing>
            </w:r>
          </w:p>
        </w:tc>
        <w:tc>
          <w:tcPr>
            <w:tcW w:w="2312" w:type="pct"/>
            <w:shd w:val="clear" w:color="auto" w:fill="F2F2F2"/>
          </w:tcPr>
          <w:p w14:paraId="617FA189" w14:textId="405CD53A" w:rsidR="00D2021A" w:rsidRPr="00543595" w:rsidRDefault="00C876D3" w:rsidP="00FC79BA">
            <w:pPr>
              <w:tabs>
                <w:tab w:val="left" w:pos="5775"/>
              </w:tabs>
              <w:spacing w:after="160" w:line="259" w:lineRule="auto"/>
              <w:rPr>
                <w:rFonts w:eastAsia="Calibri" w:cs="Times New Roman"/>
                <w:lang w:val="en-GB"/>
              </w:rPr>
            </w:pPr>
            <w:r w:rsidRPr="00C876D3">
              <w:rPr>
                <w:rFonts w:eastAsia="Calibri" w:cs="Times New Roman"/>
                <w:lang w:val="en-GB"/>
              </w:rPr>
              <w:t>Yes, all buyers globally impacted have been communicated to and are receiving training over the coming weeks.</w:t>
            </w:r>
          </w:p>
        </w:tc>
      </w:tr>
      <w:tr w:rsidR="007C122F" w:rsidRPr="005A74A8" w14:paraId="60872239" w14:textId="77777777" w:rsidTr="00FC79BA">
        <w:trPr>
          <w:gridAfter w:val="2"/>
          <w:wAfter w:w="2236" w:type="pct"/>
          <w:trHeight w:val="432"/>
        </w:trPr>
        <w:tc>
          <w:tcPr>
            <w:tcW w:w="2764" w:type="pct"/>
            <w:gridSpan w:val="2"/>
            <w:shd w:val="clear" w:color="auto" w:fill="003349"/>
            <w:hideMark/>
          </w:tcPr>
          <w:p w14:paraId="064357AC" w14:textId="55B319D9" w:rsidR="007C122F" w:rsidRPr="005A74A8" w:rsidRDefault="007C122F" w:rsidP="00FC79BA">
            <w:pPr>
              <w:spacing w:line="252" w:lineRule="auto"/>
              <w:ind w:right="187"/>
              <w:rPr>
                <w:rFonts w:ascii="Arial" w:hAnsi="Arial" w:cs="Arial"/>
                <w:b/>
                <w:bCs/>
                <w:i/>
                <w:iCs/>
                <w:color w:val="FFFFFF"/>
                <w:sz w:val="36"/>
                <w:szCs w:val="36"/>
              </w:rPr>
            </w:pPr>
            <w:r>
              <w:rPr>
                <w:rFonts w:ascii="Arial" w:hAnsi="Arial" w:cs="Arial"/>
                <w:b/>
                <w:bCs/>
                <w:i/>
                <w:iCs/>
                <w:color w:val="FFFFFF"/>
                <w:sz w:val="36"/>
                <w:szCs w:val="36"/>
              </w:rPr>
              <w:t xml:space="preserve">Key Dates </w:t>
            </w:r>
            <w:r w:rsidR="00C876D3">
              <w:rPr>
                <w:rFonts w:ascii="Arial" w:hAnsi="Arial" w:cs="Arial"/>
                <w:b/>
                <w:bCs/>
                <w:i/>
                <w:iCs/>
                <w:color w:val="FFFFFF"/>
                <w:sz w:val="36"/>
                <w:szCs w:val="36"/>
              </w:rPr>
              <w:t>where you must take action:</w:t>
            </w:r>
          </w:p>
        </w:tc>
      </w:tr>
      <w:tr w:rsidR="007C122F" w:rsidRPr="005A74A8" w14:paraId="3B535EFA" w14:textId="77777777" w:rsidTr="00FC79BA">
        <w:trPr>
          <w:gridAfter w:val="2"/>
          <w:wAfter w:w="2236" w:type="pct"/>
          <w:trHeight w:val="1584"/>
        </w:trPr>
        <w:tc>
          <w:tcPr>
            <w:tcW w:w="452" w:type="pct"/>
            <w:shd w:val="clear" w:color="auto" w:fill="F2F2F2"/>
            <w:hideMark/>
          </w:tcPr>
          <w:p w14:paraId="3B38BC26" w14:textId="77777777" w:rsidR="007C122F" w:rsidRDefault="007C122F" w:rsidP="00FC79BA">
            <w:pPr>
              <w:spacing w:line="252" w:lineRule="auto"/>
              <w:ind w:right="187"/>
            </w:pPr>
            <w:r>
              <w:rPr>
                <w:rFonts w:ascii="Arial" w:hAnsi="Arial" w:cs="Arial"/>
                <w:noProof/>
                <w:color w:val="000000"/>
                <w:sz w:val="24"/>
                <w:szCs w:val="24"/>
              </w:rPr>
              <w:drawing>
                <wp:inline distT="0" distB="0" distL="0" distR="0" wp14:anchorId="086F655B" wp14:editId="65CDDEC1">
                  <wp:extent cx="790575" cy="790575"/>
                  <wp:effectExtent l="0" t="0" r="0" b="0"/>
                  <wp:docPr id="9" name="Picture 9" descr="Daily calend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aily calendar outline"/>
                          <pic:cNvPicPr>
                            <a:picLocks noChangeAspect="1" noChangeArrowheads="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bwMode="auto">
                          <a:xfrm>
                            <a:off x="0" y="0"/>
                            <a:ext cx="790575" cy="790575"/>
                          </a:xfrm>
                          <a:prstGeom prst="rect">
                            <a:avLst/>
                          </a:prstGeom>
                        </pic:spPr>
                      </pic:pic>
                    </a:graphicData>
                  </a:graphic>
                </wp:inline>
              </w:drawing>
            </w:r>
          </w:p>
        </w:tc>
        <w:tc>
          <w:tcPr>
            <w:tcW w:w="2312" w:type="pct"/>
            <w:shd w:val="clear" w:color="auto" w:fill="F2F2F2"/>
          </w:tcPr>
          <w:p w14:paraId="0F4F742C" w14:textId="7E67A0A1" w:rsidR="00B13292" w:rsidRPr="00B13292" w:rsidRDefault="00B13292" w:rsidP="00B13292">
            <w:pPr>
              <w:numPr>
                <w:ilvl w:val="0"/>
                <w:numId w:val="5"/>
              </w:numPr>
              <w:tabs>
                <w:tab w:val="left" w:pos="5775"/>
              </w:tabs>
              <w:spacing w:after="160" w:line="259" w:lineRule="auto"/>
              <w:contextualSpacing/>
              <w:rPr>
                <w:rFonts w:eastAsia="Calibri" w:cs="Times New Roman"/>
                <w:lang w:val="en-GB"/>
              </w:rPr>
            </w:pPr>
            <w:r w:rsidRPr="007B5831">
              <w:rPr>
                <w:rFonts w:eastAsia="Calibri" w:cs="Times New Roman"/>
                <w:u w:val="single"/>
                <w:lang w:val="en-GB"/>
              </w:rPr>
              <w:t>8 weeks ahead of SLP Launch</w:t>
            </w:r>
            <w:r w:rsidRPr="00B13292">
              <w:rPr>
                <w:rFonts w:eastAsia="Calibri" w:cs="Times New Roman"/>
                <w:u w:val="single"/>
                <w:lang w:val="en-GB"/>
              </w:rPr>
              <w:t xml:space="preserve"> - </w:t>
            </w:r>
            <w:r w:rsidRPr="00B13292">
              <w:rPr>
                <w:rFonts w:eastAsia="Calibri" w:cs="Times New Roman"/>
                <w:b/>
                <w:bCs/>
                <w:u w:val="single"/>
                <w:lang w:val="en-GB"/>
              </w:rPr>
              <w:t>(Now!)</w:t>
            </w:r>
            <w:r w:rsidRPr="00B13292">
              <w:rPr>
                <w:rFonts w:eastAsia="Calibri" w:cs="Times New Roman"/>
                <w:lang w:val="en-GB"/>
              </w:rPr>
              <w:t xml:space="preserve"> </w:t>
            </w:r>
          </w:p>
          <w:p w14:paraId="76287DD8" w14:textId="77777777" w:rsidR="00B13292" w:rsidRPr="00B13292" w:rsidRDefault="00B13292" w:rsidP="00B13292">
            <w:pPr>
              <w:tabs>
                <w:tab w:val="left" w:pos="5775"/>
              </w:tabs>
              <w:spacing w:after="160" w:line="259" w:lineRule="auto"/>
              <w:ind w:left="1440"/>
              <w:contextualSpacing/>
              <w:rPr>
                <w:rFonts w:eastAsia="Calibri" w:cs="Times New Roman"/>
                <w:lang w:val="en-GB"/>
              </w:rPr>
            </w:pPr>
          </w:p>
          <w:p w14:paraId="0A70BAB6" w14:textId="77777777" w:rsidR="00B13292" w:rsidRPr="00B13292" w:rsidRDefault="00B13292" w:rsidP="00B13292">
            <w:pPr>
              <w:numPr>
                <w:ilvl w:val="1"/>
                <w:numId w:val="5"/>
              </w:numPr>
              <w:tabs>
                <w:tab w:val="left" w:pos="5775"/>
              </w:tabs>
              <w:spacing w:after="160" w:line="259" w:lineRule="auto"/>
              <w:contextualSpacing/>
              <w:rPr>
                <w:rFonts w:eastAsia="Calibri" w:cs="Times New Roman"/>
                <w:lang w:val="en-GB"/>
              </w:rPr>
            </w:pPr>
            <w:r w:rsidRPr="00B13292">
              <w:rPr>
                <w:rFonts w:eastAsia="Calibri" w:cs="Times New Roman"/>
                <w:lang w:val="en-GB"/>
              </w:rPr>
              <w:t>Suppliers to FNA are required to instigate any urgent/important changes in GSDB Online</w:t>
            </w:r>
          </w:p>
          <w:p w14:paraId="21B799AE" w14:textId="77777777" w:rsidR="00B13292" w:rsidRPr="00B13292" w:rsidRDefault="00B13292" w:rsidP="00B13292">
            <w:pPr>
              <w:tabs>
                <w:tab w:val="left" w:pos="5775"/>
              </w:tabs>
              <w:spacing w:after="160" w:line="259" w:lineRule="auto"/>
              <w:ind w:left="720"/>
              <w:contextualSpacing/>
              <w:rPr>
                <w:rFonts w:eastAsia="Calibri" w:cs="Times New Roman"/>
                <w:lang w:val="en-GB"/>
              </w:rPr>
            </w:pPr>
          </w:p>
          <w:p w14:paraId="1B8F7F94" w14:textId="7B52FD93" w:rsidR="00B13292" w:rsidRPr="007B5831" w:rsidRDefault="00B13292" w:rsidP="00B13292">
            <w:pPr>
              <w:numPr>
                <w:ilvl w:val="0"/>
                <w:numId w:val="5"/>
              </w:numPr>
              <w:tabs>
                <w:tab w:val="left" w:pos="5775"/>
              </w:tabs>
              <w:spacing w:after="160" w:line="259" w:lineRule="auto"/>
              <w:contextualSpacing/>
              <w:rPr>
                <w:rFonts w:eastAsia="Calibri" w:cs="Times New Roman"/>
                <w:lang w:val="en-GB"/>
              </w:rPr>
            </w:pPr>
            <w:r w:rsidRPr="007B5831">
              <w:rPr>
                <w:rFonts w:eastAsia="Calibri" w:cs="Times New Roman"/>
                <w:u w:val="single"/>
                <w:lang w:val="en-GB"/>
              </w:rPr>
              <w:t>4 weeks ahead of SLP Launch</w:t>
            </w:r>
            <w:r w:rsidR="007B5831" w:rsidRPr="007B5831">
              <w:rPr>
                <w:rFonts w:eastAsia="Calibri" w:cs="Times New Roman"/>
                <w:u w:val="single"/>
                <w:lang w:val="en-GB"/>
              </w:rPr>
              <w:t xml:space="preserve"> (2</w:t>
            </w:r>
            <w:r w:rsidR="005E5445">
              <w:rPr>
                <w:rFonts w:eastAsia="Calibri" w:cs="Times New Roman"/>
                <w:u w:val="single"/>
                <w:lang w:val="en-GB"/>
              </w:rPr>
              <w:t>7</w:t>
            </w:r>
            <w:r w:rsidR="005E5445" w:rsidRPr="005E5445">
              <w:rPr>
                <w:rFonts w:eastAsia="Calibri" w:cs="Times New Roman"/>
                <w:u w:val="single"/>
                <w:vertAlign w:val="superscript"/>
                <w:lang w:val="en-GB"/>
              </w:rPr>
              <w:t>th</w:t>
            </w:r>
            <w:r w:rsidR="005E5445">
              <w:rPr>
                <w:rFonts w:eastAsia="Calibri" w:cs="Times New Roman"/>
                <w:u w:val="single"/>
                <w:lang w:val="en-GB"/>
              </w:rPr>
              <w:t xml:space="preserve"> February</w:t>
            </w:r>
            <w:r w:rsidR="007B5831" w:rsidRPr="007B5831">
              <w:rPr>
                <w:rFonts w:eastAsia="Calibri" w:cs="Times New Roman"/>
                <w:u w:val="single"/>
                <w:lang w:val="en-GB"/>
              </w:rPr>
              <w:t xml:space="preserve">) </w:t>
            </w:r>
          </w:p>
          <w:p w14:paraId="6B1E22A9" w14:textId="77777777" w:rsidR="00B13292" w:rsidRPr="00B13292" w:rsidRDefault="00B13292" w:rsidP="00B13292">
            <w:pPr>
              <w:tabs>
                <w:tab w:val="left" w:pos="5775"/>
              </w:tabs>
              <w:spacing w:after="160" w:line="259" w:lineRule="auto"/>
              <w:ind w:left="720"/>
              <w:contextualSpacing/>
              <w:rPr>
                <w:rFonts w:eastAsia="Calibri" w:cs="Times New Roman"/>
                <w:lang w:val="en-GB"/>
              </w:rPr>
            </w:pPr>
          </w:p>
          <w:p w14:paraId="7E249BAF" w14:textId="77777777" w:rsidR="00B13292" w:rsidRPr="00B13292" w:rsidRDefault="00B13292" w:rsidP="00B13292">
            <w:pPr>
              <w:numPr>
                <w:ilvl w:val="1"/>
                <w:numId w:val="5"/>
              </w:numPr>
              <w:tabs>
                <w:tab w:val="left" w:pos="5775"/>
              </w:tabs>
              <w:spacing w:after="160" w:line="259" w:lineRule="auto"/>
              <w:contextualSpacing/>
              <w:rPr>
                <w:rFonts w:eastAsia="Calibri" w:cs="Times New Roman"/>
                <w:lang w:val="en-GB"/>
              </w:rPr>
            </w:pPr>
            <w:r w:rsidRPr="00B13292">
              <w:rPr>
                <w:rFonts w:eastAsia="Calibri" w:cs="Times New Roman"/>
                <w:lang w:val="en-GB"/>
              </w:rPr>
              <w:t xml:space="preserve">No further additions or changes for Suppliers into FNA allowed in GSDB Online that required to be approved by your buyer or STA.  </w:t>
            </w:r>
          </w:p>
          <w:p w14:paraId="5D759729" w14:textId="77777777" w:rsidR="00B13292" w:rsidRPr="00B13292" w:rsidRDefault="00B13292" w:rsidP="00B13292">
            <w:pPr>
              <w:tabs>
                <w:tab w:val="left" w:pos="5775"/>
              </w:tabs>
              <w:spacing w:after="160" w:line="259" w:lineRule="auto"/>
              <w:ind w:left="1440"/>
              <w:contextualSpacing/>
              <w:rPr>
                <w:rFonts w:eastAsia="Calibri" w:cs="Times New Roman"/>
                <w:lang w:val="en-GB"/>
              </w:rPr>
            </w:pPr>
          </w:p>
          <w:p w14:paraId="0334F337" w14:textId="77777777" w:rsidR="00B13292" w:rsidRPr="00B13292" w:rsidRDefault="00B13292" w:rsidP="00B13292">
            <w:pPr>
              <w:numPr>
                <w:ilvl w:val="1"/>
                <w:numId w:val="5"/>
              </w:numPr>
              <w:tabs>
                <w:tab w:val="left" w:pos="5775"/>
              </w:tabs>
              <w:spacing w:after="160" w:line="259" w:lineRule="auto"/>
              <w:contextualSpacing/>
              <w:rPr>
                <w:rFonts w:eastAsia="Calibri" w:cs="Times New Roman"/>
                <w:lang w:val="en-GB"/>
              </w:rPr>
            </w:pPr>
            <w:r w:rsidRPr="00B13292">
              <w:rPr>
                <w:rFonts w:eastAsia="Calibri" w:cs="Times New Roman"/>
                <w:lang w:val="en-GB"/>
              </w:rPr>
              <w:t>If you have requests to change data that have not been approved at this time, in the first instance, please contact your buyer.  If you are aware your buyer is absent and this change request is urgent, please raise a helpdesk ticket.</w:t>
            </w:r>
          </w:p>
          <w:p w14:paraId="21632700" w14:textId="77777777" w:rsidR="00B13292" w:rsidRPr="00B13292" w:rsidRDefault="00B13292" w:rsidP="00B13292">
            <w:pPr>
              <w:tabs>
                <w:tab w:val="left" w:pos="5775"/>
              </w:tabs>
              <w:spacing w:after="160" w:line="259" w:lineRule="auto"/>
              <w:ind w:left="1440"/>
              <w:contextualSpacing/>
              <w:rPr>
                <w:rFonts w:eastAsia="Calibri" w:cs="Times New Roman"/>
                <w:lang w:val="en-GB"/>
              </w:rPr>
            </w:pPr>
          </w:p>
          <w:p w14:paraId="73DBF04F" w14:textId="77777777" w:rsidR="00B13292" w:rsidRPr="00B13292" w:rsidRDefault="00B13292" w:rsidP="00B13292">
            <w:pPr>
              <w:numPr>
                <w:ilvl w:val="1"/>
                <w:numId w:val="5"/>
              </w:numPr>
              <w:tabs>
                <w:tab w:val="left" w:pos="5775"/>
              </w:tabs>
              <w:spacing w:after="160" w:line="259" w:lineRule="auto"/>
              <w:contextualSpacing/>
              <w:rPr>
                <w:rFonts w:eastAsia="Calibri" w:cs="Times New Roman"/>
                <w:lang w:val="en-GB"/>
              </w:rPr>
            </w:pPr>
            <w:bookmarkStart w:id="0" w:name="_Hlk119596897"/>
            <w:r w:rsidRPr="00B13292">
              <w:rPr>
                <w:rFonts w:eastAsia="Calibri" w:cs="Times New Roman"/>
                <w:lang w:val="en-GB"/>
              </w:rPr>
              <w:lastRenderedPageBreak/>
              <w:t>You can continue to add and change data that does not require any Ford approvals (e.g. bank, tax, contacts etc.)</w:t>
            </w:r>
          </w:p>
          <w:bookmarkEnd w:id="0"/>
          <w:p w14:paraId="579EF837" w14:textId="77777777" w:rsidR="00B13292" w:rsidRPr="00B13292" w:rsidRDefault="00B13292" w:rsidP="00B13292">
            <w:pPr>
              <w:tabs>
                <w:tab w:val="left" w:pos="5775"/>
              </w:tabs>
              <w:spacing w:after="160" w:line="259" w:lineRule="auto"/>
              <w:ind w:left="1440"/>
              <w:contextualSpacing/>
              <w:rPr>
                <w:rFonts w:eastAsia="Calibri" w:cs="Times New Roman"/>
                <w:lang w:val="en-GB"/>
              </w:rPr>
            </w:pPr>
          </w:p>
          <w:p w14:paraId="08A53704" w14:textId="2F4FA1DC" w:rsidR="00B13292" w:rsidRPr="007B5831" w:rsidRDefault="00B13292" w:rsidP="00B13292">
            <w:pPr>
              <w:numPr>
                <w:ilvl w:val="0"/>
                <w:numId w:val="5"/>
              </w:numPr>
              <w:tabs>
                <w:tab w:val="left" w:pos="5775"/>
              </w:tabs>
              <w:spacing w:after="160" w:line="259" w:lineRule="auto"/>
              <w:contextualSpacing/>
              <w:rPr>
                <w:rFonts w:eastAsia="Calibri" w:cs="Times New Roman"/>
                <w:b/>
                <w:bCs/>
                <w:lang w:val="en-GB"/>
              </w:rPr>
            </w:pPr>
            <w:r w:rsidRPr="007B5831">
              <w:rPr>
                <w:rFonts w:eastAsia="Calibri" w:cs="Times New Roman"/>
                <w:u w:val="single"/>
                <w:lang w:val="en-GB"/>
              </w:rPr>
              <w:t>2 weeks</w:t>
            </w:r>
            <w:r w:rsidRPr="007B5831">
              <w:rPr>
                <w:rFonts w:eastAsia="Calibri" w:cs="Times New Roman"/>
                <w:b/>
                <w:bCs/>
                <w:u w:val="single"/>
                <w:lang w:val="en-GB"/>
              </w:rPr>
              <w:t xml:space="preserve"> </w:t>
            </w:r>
            <w:r w:rsidRPr="007B5831">
              <w:rPr>
                <w:rFonts w:eastAsia="Calibri" w:cs="Times New Roman"/>
                <w:u w:val="single"/>
                <w:lang w:val="en-GB"/>
              </w:rPr>
              <w:t>ahead of SLP Launch</w:t>
            </w:r>
            <w:r w:rsidR="007B5831" w:rsidRPr="007B5831">
              <w:rPr>
                <w:rFonts w:eastAsia="Calibri" w:cs="Times New Roman"/>
                <w:u w:val="single"/>
                <w:lang w:val="en-GB"/>
              </w:rPr>
              <w:t xml:space="preserve"> (</w:t>
            </w:r>
            <w:r w:rsidR="005E5445">
              <w:rPr>
                <w:rFonts w:eastAsia="Calibri" w:cs="Times New Roman"/>
                <w:u w:val="single"/>
                <w:lang w:val="en-GB"/>
              </w:rPr>
              <w:t>14</w:t>
            </w:r>
            <w:r w:rsidR="007B5831" w:rsidRPr="007B5831">
              <w:rPr>
                <w:rFonts w:eastAsia="Calibri" w:cs="Times New Roman"/>
                <w:u w:val="single"/>
                <w:vertAlign w:val="superscript"/>
                <w:lang w:val="en-GB"/>
              </w:rPr>
              <w:t>th</w:t>
            </w:r>
            <w:r w:rsidR="007B5831" w:rsidRPr="007B5831">
              <w:rPr>
                <w:rFonts w:eastAsia="Calibri" w:cs="Times New Roman"/>
                <w:u w:val="single"/>
                <w:lang w:val="en-GB"/>
              </w:rPr>
              <w:t xml:space="preserve"> March)</w:t>
            </w:r>
          </w:p>
          <w:p w14:paraId="453C508C" w14:textId="77777777" w:rsidR="00B13292" w:rsidRPr="00B13292" w:rsidRDefault="00B13292" w:rsidP="00B13292">
            <w:pPr>
              <w:tabs>
                <w:tab w:val="left" w:pos="5775"/>
              </w:tabs>
              <w:spacing w:after="160" w:line="259" w:lineRule="auto"/>
              <w:ind w:left="720"/>
              <w:contextualSpacing/>
              <w:rPr>
                <w:rFonts w:eastAsia="Calibri" w:cs="Times New Roman"/>
                <w:b/>
                <w:bCs/>
                <w:lang w:val="en-GB"/>
              </w:rPr>
            </w:pPr>
          </w:p>
          <w:p w14:paraId="35EAD843" w14:textId="77777777" w:rsidR="00B13292" w:rsidRPr="00B13292" w:rsidRDefault="00B13292" w:rsidP="00B13292">
            <w:pPr>
              <w:numPr>
                <w:ilvl w:val="1"/>
                <w:numId w:val="5"/>
              </w:numPr>
              <w:tabs>
                <w:tab w:val="left" w:pos="5775"/>
              </w:tabs>
              <w:spacing w:after="160" w:line="259" w:lineRule="auto"/>
              <w:contextualSpacing/>
              <w:rPr>
                <w:rFonts w:eastAsia="Calibri" w:cs="Times New Roman"/>
                <w:lang w:val="en-GB"/>
              </w:rPr>
            </w:pPr>
            <w:r w:rsidRPr="00B13292">
              <w:rPr>
                <w:rFonts w:eastAsia="Calibri" w:cs="Times New Roman"/>
                <w:lang w:val="en-GB"/>
              </w:rPr>
              <w:t>All requests requiring Ford approvals that are outstanding will be automatically cancelled</w:t>
            </w:r>
          </w:p>
          <w:p w14:paraId="0D774E2C" w14:textId="77777777" w:rsidR="00B13292" w:rsidRPr="00B13292" w:rsidRDefault="00B13292" w:rsidP="00B13292">
            <w:pPr>
              <w:tabs>
                <w:tab w:val="left" w:pos="5775"/>
              </w:tabs>
              <w:spacing w:after="160" w:line="259" w:lineRule="auto"/>
              <w:ind w:left="1440"/>
              <w:contextualSpacing/>
              <w:rPr>
                <w:rFonts w:eastAsia="Calibri" w:cs="Times New Roman"/>
                <w:lang w:val="en-GB"/>
              </w:rPr>
            </w:pPr>
          </w:p>
          <w:p w14:paraId="34FE9A91" w14:textId="77777777" w:rsidR="00B13292" w:rsidRPr="00B13292" w:rsidRDefault="00B13292" w:rsidP="00B13292">
            <w:pPr>
              <w:numPr>
                <w:ilvl w:val="1"/>
                <w:numId w:val="5"/>
              </w:numPr>
              <w:tabs>
                <w:tab w:val="left" w:pos="5775"/>
              </w:tabs>
              <w:spacing w:after="160" w:line="259" w:lineRule="auto"/>
              <w:contextualSpacing/>
              <w:rPr>
                <w:rFonts w:eastAsia="Calibri" w:cs="Times New Roman"/>
                <w:lang w:val="en-GB"/>
              </w:rPr>
            </w:pPr>
            <w:r w:rsidRPr="00B13292">
              <w:rPr>
                <w:rFonts w:eastAsia="Calibri" w:cs="Times New Roman"/>
                <w:lang w:val="en-GB"/>
              </w:rPr>
              <w:t>You should manage all routine additions and changes via SLP</w:t>
            </w:r>
          </w:p>
          <w:p w14:paraId="267C8970" w14:textId="77777777" w:rsidR="00B13292" w:rsidRPr="00B13292" w:rsidRDefault="00B13292" w:rsidP="00B13292">
            <w:pPr>
              <w:spacing w:after="160" w:line="259" w:lineRule="auto"/>
              <w:ind w:left="720"/>
              <w:contextualSpacing/>
              <w:rPr>
                <w:rFonts w:eastAsia="Calibri" w:cs="Times New Roman"/>
                <w:lang w:val="en-GB"/>
              </w:rPr>
            </w:pPr>
          </w:p>
          <w:p w14:paraId="12B16296" w14:textId="77777777" w:rsidR="00B13292" w:rsidRPr="00B13292" w:rsidRDefault="00B13292" w:rsidP="00B13292">
            <w:pPr>
              <w:numPr>
                <w:ilvl w:val="1"/>
                <w:numId w:val="5"/>
              </w:numPr>
              <w:tabs>
                <w:tab w:val="left" w:pos="5775"/>
              </w:tabs>
              <w:spacing w:after="160" w:line="259" w:lineRule="auto"/>
              <w:contextualSpacing/>
              <w:rPr>
                <w:rFonts w:eastAsia="Calibri" w:cs="Times New Roman"/>
                <w:lang w:val="en-GB"/>
              </w:rPr>
            </w:pPr>
            <w:r w:rsidRPr="00B13292">
              <w:rPr>
                <w:rFonts w:eastAsia="Calibri" w:cs="Times New Roman"/>
                <w:lang w:val="en-GB"/>
              </w:rPr>
              <w:t>You can continue to add and change data that does not require any Ford approvals (e.g. bank, tax, contacts etc.)</w:t>
            </w:r>
          </w:p>
          <w:p w14:paraId="3A1FC040" w14:textId="77777777" w:rsidR="00B13292" w:rsidRPr="00B13292" w:rsidRDefault="00B13292" w:rsidP="00B13292">
            <w:pPr>
              <w:tabs>
                <w:tab w:val="left" w:pos="5775"/>
              </w:tabs>
              <w:spacing w:after="160" w:line="259" w:lineRule="auto"/>
              <w:ind w:left="1440"/>
              <w:contextualSpacing/>
              <w:rPr>
                <w:rFonts w:eastAsia="Calibri" w:cs="Times New Roman"/>
                <w:lang w:val="en-GB"/>
              </w:rPr>
            </w:pPr>
          </w:p>
          <w:p w14:paraId="6F1F3415" w14:textId="2F41768C" w:rsidR="00B13292" w:rsidRPr="007B5831" w:rsidRDefault="007B5831" w:rsidP="00B13292">
            <w:pPr>
              <w:numPr>
                <w:ilvl w:val="0"/>
                <w:numId w:val="5"/>
              </w:numPr>
              <w:tabs>
                <w:tab w:val="left" w:pos="5775"/>
              </w:tabs>
              <w:spacing w:after="160" w:line="259" w:lineRule="auto"/>
              <w:contextualSpacing/>
              <w:rPr>
                <w:rFonts w:eastAsia="Calibri" w:cs="Times New Roman"/>
                <w:u w:val="single"/>
                <w:lang w:val="en-GB"/>
              </w:rPr>
            </w:pPr>
            <w:r w:rsidRPr="007B5831">
              <w:rPr>
                <w:rFonts w:eastAsia="Calibri" w:cs="Times New Roman"/>
                <w:u w:val="single"/>
                <w:lang w:val="en-GB"/>
              </w:rPr>
              <w:t>2</w:t>
            </w:r>
            <w:r w:rsidR="005E5445">
              <w:rPr>
                <w:rFonts w:eastAsia="Calibri" w:cs="Times New Roman"/>
                <w:u w:val="single"/>
                <w:lang w:val="en-GB"/>
              </w:rPr>
              <w:t>8</w:t>
            </w:r>
            <w:r w:rsidR="005E5445" w:rsidRPr="005E5445">
              <w:rPr>
                <w:rFonts w:eastAsia="Calibri" w:cs="Times New Roman"/>
                <w:u w:val="single"/>
                <w:vertAlign w:val="superscript"/>
                <w:lang w:val="en-GB"/>
              </w:rPr>
              <w:t>th</w:t>
            </w:r>
            <w:r w:rsidR="005E5445">
              <w:rPr>
                <w:rFonts w:eastAsia="Calibri" w:cs="Times New Roman"/>
                <w:u w:val="single"/>
                <w:lang w:val="en-GB"/>
              </w:rPr>
              <w:t xml:space="preserve"> </w:t>
            </w:r>
            <w:r w:rsidRPr="007B5831">
              <w:rPr>
                <w:rFonts w:eastAsia="Calibri" w:cs="Times New Roman"/>
                <w:u w:val="single"/>
                <w:lang w:val="en-GB"/>
              </w:rPr>
              <w:t xml:space="preserve">March - </w:t>
            </w:r>
            <w:r w:rsidR="00B13292" w:rsidRPr="007B5831">
              <w:rPr>
                <w:rFonts w:eastAsia="Calibri" w:cs="Times New Roman"/>
                <w:u w:val="single"/>
                <w:lang w:val="en-GB"/>
              </w:rPr>
              <w:t>SLP launched for Production &amp; FCSD Suppliers to FNA</w:t>
            </w:r>
          </w:p>
          <w:p w14:paraId="1B1E0BDB" w14:textId="77777777" w:rsidR="00B13292" w:rsidRPr="00B13292" w:rsidRDefault="00B13292" w:rsidP="00B13292">
            <w:pPr>
              <w:tabs>
                <w:tab w:val="left" w:pos="5775"/>
              </w:tabs>
              <w:spacing w:after="160" w:line="259" w:lineRule="auto"/>
              <w:ind w:left="1440"/>
              <w:contextualSpacing/>
              <w:rPr>
                <w:rFonts w:eastAsia="Calibri" w:cs="Times New Roman"/>
                <w:lang w:val="en-GB"/>
              </w:rPr>
            </w:pPr>
          </w:p>
          <w:p w14:paraId="6AB99EB5" w14:textId="77777777" w:rsidR="00B13292" w:rsidRPr="00B13292" w:rsidRDefault="00B13292" w:rsidP="00B13292">
            <w:pPr>
              <w:numPr>
                <w:ilvl w:val="1"/>
                <w:numId w:val="5"/>
              </w:numPr>
              <w:tabs>
                <w:tab w:val="left" w:pos="5775"/>
              </w:tabs>
              <w:spacing w:after="160" w:line="259" w:lineRule="auto"/>
              <w:contextualSpacing/>
              <w:rPr>
                <w:rFonts w:eastAsia="Calibri" w:cs="Times New Roman"/>
                <w:lang w:val="en-GB"/>
              </w:rPr>
            </w:pPr>
            <w:r w:rsidRPr="00B13292">
              <w:rPr>
                <w:rFonts w:eastAsia="Calibri" w:cs="Times New Roman"/>
                <w:lang w:val="en-GB"/>
              </w:rPr>
              <w:t>All changes and additions for Suppliers supplying FNA Production to be managed via SLP</w:t>
            </w:r>
          </w:p>
          <w:p w14:paraId="6E0A70E6" w14:textId="77777777" w:rsidR="00B13292" w:rsidRPr="00B13292" w:rsidRDefault="00B13292" w:rsidP="00B13292">
            <w:pPr>
              <w:tabs>
                <w:tab w:val="left" w:pos="5775"/>
              </w:tabs>
              <w:spacing w:after="160" w:line="259" w:lineRule="auto"/>
              <w:ind w:left="1440"/>
              <w:contextualSpacing/>
              <w:rPr>
                <w:rFonts w:eastAsia="Calibri" w:cs="Times New Roman"/>
                <w:lang w:val="en-GB"/>
              </w:rPr>
            </w:pPr>
          </w:p>
          <w:p w14:paraId="219A1E05" w14:textId="77777777" w:rsidR="00B13292" w:rsidRPr="00B13292" w:rsidRDefault="00B13292" w:rsidP="00B13292">
            <w:pPr>
              <w:numPr>
                <w:ilvl w:val="1"/>
                <w:numId w:val="5"/>
              </w:numPr>
              <w:tabs>
                <w:tab w:val="left" w:pos="5775"/>
              </w:tabs>
              <w:spacing w:after="160" w:line="259" w:lineRule="auto"/>
              <w:contextualSpacing/>
              <w:rPr>
                <w:rFonts w:eastAsia="Calibri" w:cs="Times New Roman"/>
                <w:lang w:val="en-GB"/>
              </w:rPr>
            </w:pPr>
            <w:r w:rsidRPr="00B13292">
              <w:rPr>
                <w:rFonts w:eastAsia="Calibri" w:cs="Times New Roman"/>
                <w:lang w:val="en-GB"/>
              </w:rPr>
              <w:t xml:space="preserve">You cannot change any data on GSDB Online  </w:t>
            </w:r>
          </w:p>
          <w:p w14:paraId="307E6009" w14:textId="77777777" w:rsidR="00B13292" w:rsidRPr="00B13292" w:rsidRDefault="00B13292" w:rsidP="00B13292">
            <w:pPr>
              <w:tabs>
                <w:tab w:val="left" w:pos="5775"/>
              </w:tabs>
              <w:spacing w:after="160" w:line="259" w:lineRule="auto"/>
              <w:ind w:left="1440"/>
              <w:contextualSpacing/>
              <w:rPr>
                <w:rFonts w:eastAsia="Calibri" w:cs="Times New Roman"/>
                <w:lang w:val="en-GB"/>
              </w:rPr>
            </w:pPr>
          </w:p>
          <w:p w14:paraId="7B371846" w14:textId="77777777" w:rsidR="00B13292" w:rsidRPr="00B13292" w:rsidRDefault="00B13292" w:rsidP="00B13292">
            <w:pPr>
              <w:numPr>
                <w:ilvl w:val="1"/>
                <w:numId w:val="5"/>
              </w:numPr>
              <w:tabs>
                <w:tab w:val="left" w:pos="5775"/>
              </w:tabs>
              <w:spacing w:after="160" w:line="259" w:lineRule="auto"/>
              <w:contextualSpacing/>
              <w:rPr>
                <w:rFonts w:eastAsia="Calibri" w:cs="Times New Roman"/>
                <w:lang w:val="en-GB"/>
              </w:rPr>
            </w:pPr>
            <w:r w:rsidRPr="00B13292">
              <w:rPr>
                <w:rFonts w:eastAsia="Calibri" w:cs="Times New Roman"/>
                <w:lang w:val="en-GB"/>
              </w:rPr>
              <w:t>All outstanding GCRP requests (i.e. requests not fully implemented in GCRP) will be cancelled automatically, with changes having to be re-stared in SLP</w:t>
            </w:r>
          </w:p>
          <w:p w14:paraId="5F32CF9B" w14:textId="77777777" w:rsidR="007C122F" w:rsidRPr="005A74A8" w:rsidRDefault="007C122F" w:rsidP="00FC79BA">
            <w:pPr>
              <w:ind w:left="288" w:right="288"/>
              <w:rPr>
                <w:rFonts w:ascii="Arial" w:hAnsi="Arial" w:cs="Arial"/>
                <w:sz w:val="24"/>
                <w:szCs w:val="24"/>
              </w:rPr>
            </w:pPr>
          </w:p>
        </w:tc>
      </w:tr>
      <w:tr w:rsidR="00A65EF5" w:rsidRPr="005A74A8" w14:paraId="769156BA" w14:textId="77777777" w:rsidTr="00FC79BA">
        <w:trPr>
          <w:gridAfter w:val="2"/>
          <w:wAfter w:w="2236" w:type="pct"/>
          <w:trHeight w:val="432"/>
        </w:trPr>
        <w:tc>
          <w:tcPr>
            <w:tcW w:w="2764" w:type="pct"/>
            <w:gridSpan w:val="2"/>
            <w:shd w:val="clear" w:color="auto" w:fill="003349"/>
            <w:hideMark/>
          </w:tcPr>
          <w:p w14:paraId="2FC3689F" w14:textId="3160076C" w:rsidR="00A65EF5" w:rsidRPr="005A74A8" w:rsidRDefault="00A65EF5" w:rsidP="00FC79BA">
            <w:pPr>
              <w:spacing w:line="252" w:lineRule="auto"/>
              <w:ind w:right="187"/>
              <w:rPr>
                <w:rFonts w:ascii="Arial" w:hAnsi="Arial" w:cs="Arial"/>
                <w:b/>
                <w:bCs/>
                <w:i/>
                <w:iCs/>
                <w:color w:val="FFFFFF"/>
                <w:sz w:val="36"/>
                <w:szCs w:val="36"/>
              </w:rPr>
            </w:pPr>
            <w:r>
              <w:rPr>
                <w:rFonts w:ascii="Arial" w:hAnsi="Arial" w:cs="Arial"/>
                <w:b/>
                <w:bCs/>
                <w:i/>
                <w:iCs/>
                <w:color w:val="FFFFFF"/>
                <w:sz w:val="36"/>
                <w:szCs w:val="36"/>
              </w:rPr>
              <w:lastRenderedPageBreak/>
              <w:t>FAQ’s</w:t>
            </w:r>
          </w:p>
        </w:tc>
      </w:tr>
      <w:tr w:rsidR="00A65EF5" w:rsidRPr="005A74A8" w14:paraId="20631552" w14:textId="77777777" w:rsidTr="00FC79BA">
        <w:trPr>
          <w:gridAfter w:val="2"/>
          <w:wAfter w:w="2236" w:type="pct"/>
          <w:trHeight w:val="1584"/>
        </w:trPr>
        <w:tc>
          <w:tcPr>
            <w:tcW w:w="452" w:type="pct"/>
            <w:shd w:val="clear" w:color="auto" w:fill="F2F2F2"/>
            <w:hideMark/>
          </w:tcPr>
          <w:p w14:paraId="40B91BE6" w14:textId="77777777" w:rsidR="00A65EF5" w:rsidRDefault="00A65EF5" w:rsidP="00FC79BA">
            <w:pPr>
              <w:spacing w:line="252" w:lineRule="auto"/>
              <w:ind w:right="187"/>
            </w:pPr>
            <w:r>
              <w:rPr>
                <w:rFonts w:ascii="Arial" w:hAnsi="Arial" w:cs="Arial"/>
                <w:noProof/>
                <w:color w:val="000000"/>
                <w:sz w:val="24"/>
                <w:szCs w:val="24"/>
              </w:rPr>
              <w:drawing>
                <wp:inline distT="0" distB="0" distL="0" distR="0" wp14:anchorId="1435BF03" wp14:editId="7163E9EF">
                  <wp:extent cx="790575" cy="790575"/>
                  <wp:effectExtent l="0" t="0" r="0" b="0"/>
                  <wp:docPr id="10" name="Picture 10" descr="Badge 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adge Question Mark with solid fill"/>
                          <pic:cNvPicPr>
                            <a:picLocks noChangeAspect="1" noChangeArrowheads="1"/>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bwMode="auto">
                          <a:xfrm>
                            <a:off x="0" y="0"/>
                            <a:ext cx="790575" cy="790575"/>
                          </a:xfrm>
                          <a:prstGeom prst="rect">
                            <a:avLst/>
                          </a:prstGeom>
                        </pic:spPr>
                      </pic:pic>
                    </a:graphicData>
                  </a:graphic>
                </wp:inline>
              </w:drawing>
            </w:r>
          </w:p>
        </w:tc>
        <w:tc>
          <w:tcPr>
            <w:tcW w:w="2312" w:type="pct"/>
            <w:shd w:val="clear" w:color="auto" w:fill="F2F2F2"/>
          </w:tcPr>
          <w:p w14:paraId="546B0E56" w14:textId="77777777" w:rsidR="00E446F3" w:rsidRPr="00E446F3" w:rsidRDefault="00E446F3" w:rsidP="00E446F3">
            <w:pPr>
              <w:tabs>
                <w:tab w:val="left" w:pos="5775"/>
              </w:tabs>
              <w:spacing w:after="160" w:line="259" w:lineRule="auto"/>
              <w:rPr>
                <w:rFonts w:eastAsia="Calibri" w:cs="Times New Roman"/>
                <w:b/>
                <w:bCs/>
                <w:lang w:val="en-GB"/>
              </w:rPr>
            </w:pPr>
            <w:r w:rsidRPr="00E446F3">
              <w:rPr>
                <w:rFonts w:eastAsia="Calibri" w:cs="Times New Roman"/>
                <w:lang w:val="en-GB"/>
              </w:rPr>
              <w:t xml:space="preserve">Q1) </w:t>
            </w:r>
            <w:r w:rsidRPr="00E446F3">
              <w:rPr>
                <w:rFonts w:eastAsia="Calibri" w:cs="Times New Roman"/>
                <w:b/>
                <w:bCs/>
                <w:lang w:val="en-GB"/>
              </w:rPr>
              <w:t>I have an unexcepted change or addition during the blackout period, what can I do?</w:t>
            </w:r>
          </w:p>
          <w:p w14:paraId="2A11DCF9" w14:textId="77777777" w:rsidR="00E446F3" w:rsidRPr="00E446F3" w:rsidRDefault="00E446F3" w:rsidP="00E446F3">
            <w:pPr>
              <w:tabs>
                <w:tab w:val="left" w:pos="5775"/>
              </w:tabs>
              <w:spacing w:after="160" w:line="259" w:lineRule="auto"/>
              <w:rPr>
                <w:rFonts w:eastAsia="Calibri" w:cs="Times New Roman"/>
                <w:lang w:val="en-GB"/>
              </w:rPr>
            </w:pPr>
            <w:r w:rsidRPr="00E446F3">
              <w:rPr>
                <w:rFonts w:eastAsia="Calibri" w:cs="Times New Roman"/>
                <w:lang w:val="en-GB"/>
              </w:rPr>
              <w:t xml:space="preserve">A1) Changes that can be enacted during the normal course of business must enact those changes via SLP.  Suppliers should be able to enact their own </w:t>
            </w:r>
            <w:r w:rsidRPr="00A82E38">
              <w:rPr>
                <w:rFonts w:eastAsia="Calibri" w:cs="Times New Roman"/>
                <w:lang w:val="en-GB"/>
              </w:rPr>
              <w:t>changes within 15 business days of SLP launch.</w:t>
            </w:r>
          </w:p>
          <w:p w14:paraId="0A570D3C" w14:textId="081FEB6F" w:rsidR="00E446F3" w:rsidRPr="00E446F3" w:rsidRDefault="00E446F3" w:rsidP="00E446F3">
            <w:pPr>
              <w:tabs>
                <w:tab w:val="left" w:pos="5775"/>
              </w:tabs>
              <w:spacing w:after="160" w:line="259" w:lineRule="auto"/>
              <w:rPr>
                <w:rFonts w:eastAsia="Calibri" w:cs="Times New Roman"/>
                <w:lang w:val="en-GB"/>
              </w:rPr>
            </w:pPr>
            <w:r w:rsidRPr="00E446F3">
              <w:rPr>
                <w:rFonts w:eastAsia="Calibri" w:cs="Times New Roman"/>
                <w:lang w:val="en-GB"/>
              </w:rPr>
              <w:t>If you have an emergency (e.g. immediate production stoppage, sales impact etc), please contact the SLP team at</w:t>
            </w:r>
            <w:r w:rsidR="00A82E38">
              <w:rPr>
                <w:rFonts w:eastAsia="Calibri" w:cs="Times New Roman"/>
                <w:lang w:val="en-GB"/>
              </w:rPr>
              <w:t xml:space="preserve"> </w:t>
            </w:r>
            <w:hyperlink r:id="rId20" w:history="1">
              <w:r w:rsidR="00A82E38" w:rsidRPr="00372917">
                <w:rPr>
                  <w:rStyle w:val="Hyperlink"/>
                  <w:rFonts w:eastAsia="Calibri"/>
                  <w:lang w:val="en-GB"/>
                </w:rPr>
                <w:t>sfordan1@ford.com</w:t>
              </w:r>
            </w:hyperlink>
            <w:r w:rsidR="00A82E38">
              <w:rPr>
                <w:rFonts w:eastAsia="Calibri" w:cs="Times New Roman"/>
                <w:lang w:val="en-GB"/>
              </w:rPr>
              <w:t xml:space="preserve"> </w:t>
            </w:r>
          </w:p>
          <w:p w14:paraId="48A362EE" w14:textId="77777777" w:rsidR="00E446F3" w:rsidRPr="00E446F3" w:rsidRDefault="00E446F3" w:rsidP="00E446F3">
            <w:pPr>
              <w:tabs>
                <w:tab w:val="left" w:pos="5775"/>
              </w:tabs>
              <w:spacing w:after="160" w:line="259" w:lineRule="auto"/>
              <w:rPr>
                <w:rFonts w:eastAsia="Calibri" w:cs="Times New Roman"/>
                <w:lang w:val="en-GB"/>
              </w:rPr>
            </w:pPr>
            <w:r w:rsidRPr="00E446F3">
              <w:rPr>
                <w:rFonts w:eastAsia="Calibri" w:cs="Times New Roman"/>
                <w:lang w:val="en-GB"/>
              </w:rPr>
              <w:t xml:space="preserve">Q3) </w:t>
            </w:r>
            <w:r w:rsidRPr="00E446F3">
              <w:rPr>
                <w:rFonts w:eastAsia="Calibri" w:cs="Times New Roman"/>
                <w:b/>
                <w:bCs/>
                <w:lang w:val="en-GB"/>
              </w:rPr>
              <w:t>How can I tell if my site should be managed by SLP?</w:t>
            </w:r>
          </w:p>
          <w:p w14:paraId="3F171DC7" w14:textId="109F7A09" w:rsidR="00E446F3" w:rsidRDefault="00E446F3" w:rsidP="00E446F3">
            <w:pPr>
              <w:tabs>
                <w:tab w:val="left" w:pos="5775"/>
              </w:tabs>
              <w:spacing w:after="160" w:line="259" w:lineRule="auto"/>
              <w:rPr>
                <w:rFonts w:eastAsia="Calibri" w:cs="Times New Roman"/>
                <w:lang w:val="en-GB"/>
              </w:rPr>
            </w:pPr>
            <w:r w:rsidRPr="00E446F3">
              <w:rPr>
                <w:rFonts w:eastAsia="Calibri" w:cs="Times New Roman"/>
                <w:lang w:val="en-GB"/>
              </w:rPr>
              <w:t>A2) GSDB Online will display a message indicating that the site is now managed via SLP.</w:t>
            </w:r>
          </w:p>
          <w:p w14:paraId="511958AD" w14:textId="3DFFB274" w:rsidR="00BE6657" w:rsidRPr="00E446F3" w:rsidRDefault="00BE6657" w:rsidP="00E446F3">
            <w:pPr>
              <w:tabs>
                <w:tab w:val="left" w:pos="5775"/>
              </w:tabs>
              <w:spacing w:after="160" w:line="259" w:lineRule="auto"/>
              <w:rPr>
                <w:rFonts w:eastAsia="Calibri" w:cs="Times New Roman"/>
                <w:lang w:val="en-GB"/>
              </w:rPr>
            </w:pPr>
            <w:r>
              <w:rPr>
                <w:noProof/>
              </w:rPr>
              <w:lastRenderedPageBreak/>
              <w:drawing>
                <wp:inline distT="0" distB="0" distL="0" distR="0" wp14:anchorId="0FE3C469" wp14:editId="758D04D7">
                  <wp:extent cx="5258435" cy="27044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58435" cy="2704465"/>
                          </a:xfrm>
                          <a:prstGeom prst="rect">
                            <a:avLst/>
                          </a:prstGeom>
                          <a:noFill/>
                          <a:ln>
                            <a:noFill/>
                          </a:ln>
                        </pic:spPr>
                      </pic:pic>
                    </a:graphicData>
                  </a:graphic>
                </wp:inline>
              </w:drawing>
            </w:r>
          </w:p>
          <w:p w14:paraId="08E04B1A" w14:textId="77777777" w:rsidR="00E446F3" w:rsidRPr="00E446F3" w:rsidRDefault="00E446F3" w:rsidP="00E446F3">
            <w:pPr>
              <w:tabs>
                <w:tab w:val="left" w:pos="5775"/>
              </w:tabs>
              <w:spacing w:after="160" w:line="259" w:lineRule="auto"/>
              <w:rPr>
                <w:rFonts w:eastAsia="Calibri" w:cs="Times New Roman"/>
                <w:b/>
                <w:bCs/>
                <w:lang w:val="en-GB"/>
              </w:rPr>
            </w:pPr>
            <w:r w:rsidRPr="00E446F3">
              <w:rPr>
                <w:rFonts w:eastAsia="Calibri" w:cs="Times New Roman"/>
                <w:lang w:val="en-GB"/>
              </w:rPr>
              <w:t xml:space="preserve">Q5) </w:t>
            </w:r>
            <w:r w:rsidRPr="00E446F3">
              <w:rPr>
                <w:rFonts w:eastAsia="Calibri" w:cs="Times New Roman"/>
                <w:b/>
                <w:bCs/>
                <w:lang w:val="en-GB"/>
              </w:rPr>
              <w:t>I am about to re-structuring my business (i.e. selling or buying another business), how do I enact a re-parenting action in SLP?</w:t>
            </w:r>
          </w:p>
          <w:p w14:paraId="1FADC9D6" w14:textId="77777777" w:rsidR="00E446F3" w:rsidRPr="00E446F3" w:rsidRDefault="00E446F3" w:rsidP="00E446F3">
            <w:pPr>
              <w:tabs>
                <w:tab w:val="left" w:pos="5775"/>
              </w:tabs>
              <w:spacing w:after="160" w:line="259" w:lineRule="auto"/>
              <w:rPr>
                <w:rFonts w:eastAsia="Calibri" w:cs="Times New Roman"/>
                <w:lang w:val="en-GB"/>
              </w:rPr>
            </w:pPr>
            <w:r w:rsidRPr="00E446F3">
              <w:rPr>
                <w:rFonts w:eastAsia="Calibri" w:cs="Times New Roman"/>
                <w:lang w:val="en-GB"/>
              </w:rPr>
              <w:t>A5) Until May 2023, all re-parenting requests will continue to be managed within GSDB, you should request your Buyer raise a GCRP request and the GSDB team will manage this.</w:t>
            </w:r>
          </w:p>
          <w:p w14:paraId="6924E2B8" w14:textId="77777777" w:rsidR="00E446F3" w:rsidRPr="00E446F3" w:rsidRDefault="00E446F3" w:rsidP="00E446F3">
            <w:pPr>
              <w:tabs>
                <w:tab w:val="left" w:pos="5775"/>
              </w:tabs>
              <w:spacing w:after="160" w:line="259" w:lineRule="auto"/>
              <w:rPr>
                <w:rFonts w:eastAsia="Calibri" w:cs="Times New Roman"/>
                <w:b/>
                <w:bCs/>
                <w:lang w:val="en-GB"/>
              </w:rPr>
            </w:pPr>
            <w:r w:rsidRPr="00E446F3">
              <w:rPr>
                <w:rFonts w:eastAsia="Calibri" w:cs="Times New Roman"/>
                <w:lang w:val="en-GB"/>
              </w:rPr>
              <w:t xml:space="preserve">Q8) </w:t>
            </w:r>
            <w:r w:rsidRPr="00E446F3">
              <w:rPr>
                <w:rFonts w:eastAsia="Calibri" w:cs="Times New Roman"/>
                <w:b/>
                <w:bCs/>
                <w:lang w:val="en-GB"/>
              </w:rPr>
              <w:t>I have a question not covered in the above FAQs, how can I get further help?</w:t>
            </w:r>
          </w:p>
          <w:p w14:paraId="471A8DBA" w14:textId="79E8D477" w:rsidR="00E446F3" w:rsidRPr="00E446F3" w:rsidRDefault="00E446F3" w:rsidP="00E446F3">
            <w:pPr>
              <w:tabs>
                <w:tab w:val="left" w:pos="5775"/>
              </w:tabs>
              <w:spacing w:after="160" w:line="259" w:lineRule="auto"/>
              <w:rPr>
                <w:rFonts w:eastAsia="Calibri" w:cs="Times New Roman"/>
                <w:lang w:val="en-GB"/>
              </w:rPr>
            </w:pPr>
            <w:r w:rsidRPr="00E446F3">
              <w:rPr>
                <w:rFonts w:eastAsia="Calibri" w:cs="Times New Roman"/>
                <w:lang w:val="en-GB"/>
              </w:rPr>
              <w:t xml:space="preserve">A8) Firstly, please ensure you have attended the </w:t>
            </w:r>
            <w:r w:rsidR="007C7571">
              <w:rPr>
                <w:rFonts w:eastAsia="Calibri" w:cs="Times New Roman"/>
                <w:lang w:val="en-GB"/>
              </w:rPr>
              <w:t xml:space="preserve">SAPBN </w:t>
            </w:r>
            <w:r w:rsidRPr="00E446F3">
              <w:rPr>
                <w:rFonts w:eastAsia="Calibri" w:cs="Times New Roman"/>
                <w:lang w:val="en-GB"/>
              </w:rPr>
              <w:t>training sessions</w:t>
            </w:r>
          </w:p>
          <w:p w14:paraId="24836100" w14:textId="19039193" w:rsidR="00E446F3" w:rsidRPr="00E446F3" w:rsidRDefault="00E446F3" w:rsidP="00E446F3">
            <w:pPr>
              <w:tabs>
                <w:tab w:val="left" w:pos="5775"/>
              </w:tabs>
              <w:spacing w:after="160" w:line="259" w:lineRule="auto"/>
              <w:rPr>
                <w:rFonts w:eastAsia="Calibri" w:cs="Times New Roman"/>
                <w:lang w:val="en-GB"/>
              </w:rPr>
            </w:pPr>
            <w:r w:rsidRPr="00E446F3">
              <w:rPr>
                <w:rFonts w:eastAsia="Calibri" w:cs="Times New Roman"/>
                <w:lang w:val="en-GB"/>
              </w:rPr>
              <w:t>Should you require help please contact</w:t>
            </w:r>
            <w:r w:rsidR="007C7571">
              <w:rPr>
                <w:rFonts w:eastAsia="Calibri" w:cs="Times New Roman"/>
                <w:lang w:val="en-GB"/>
              </w:rPr>
              <w:t xml:space="preserve"> </w:t>
            </w:r>
            <w:hyperlink r:id="rId22" w:history="1">
              <w:r w:rsidR="007C7571" w:rsidRPr="00372917">
                <w:rPr>
                  <w:rStyle w:val="Hyperlink"/>
                  <w:rFonts w:eastAsia="Calibri"/>
                  <w:lang w:val="en-GB"/>
                </w:rPr>
                <w:t>sfordan1@ford.com</w:t>
              </w:r>
            </w:hyperlink>
          </w:p>
          <w:p w14:paraId="608D1B74" w14:textId="77777777" w:rsidR="00A65EF5" w:rsidRPr="005A74A8" w:rsidRDefault="00A65EF5" w:rsidP="00FC79BA">
            <w:pPr>
              <w:ind w:left="288" w:right="288"/>
              <w:rPr>
                <w:rFonts w:ascii="Arial" w:hAnsi="Arial" w:cs="Arial"/>
                <w:sz w:val="24"/>
                <w:szCs w:val="24"/>
              </w:rPr>
            </w:pPr>
          </w:p>
        </w:tc>
      </w:tr>
      <w:tr w:rsidR="00E31F51" w14:paraId="360C3729" w14:textId="26C28E68" w:rsidTr="000C682A">
        <w:trPr>
          <w:trHeight w:val="80"/>
        </w:trPr>
        <w:tc>
          <w:tcPr>
            <w:tcW w:w="2764" w:type="pct"/>
            <w:gridSpan w:val="2"/>
            <w:shd w:val="clear" w:color="auto" w:fill="FFFFFF"/>
            <w:hideMark/>
          </w:tcPr>
          <w:p w14:paraId="28BB572E" w14:textId="2FF21D4A" w:rsidR="00E31F51" w:rsidRDefault="00E31F51" w:rsidP="00E31F51">
            <w:pPr>
              <w:spacing w:line="252" w:lineRule="auto"/>
              <w:ind w:left="187" w:right="187"/>
              <w:rPr>
                <w:rFonts w:ascii="Arial" w:hAnsi="Arial" w:cs="Arial"/>
                <w:b/>
                <w:bCs/>
                <w:i/>
                <w:iCs/>
                <w:color w:val="00A9E0"/>
                <w:sz w:val="24"/>
                <w:szCs w:val="24"/>
              </w:rPr>
            </w:pPr>
          </w:p>
        </w:tc>
        <w:tc>
          <w:tcPr>
            <w:tcW w:w="2236" w:type="pct"/>
            <w:gridSpan w:val="2"/>
            <w:shd w:val="clear" w:color="auto" w:fill="FFFFFF"/>
            <w:vAlign w:val="center"/>
          </w:tcPr>
          <w:p w14:paraId="10DE01A7" w14:textId="77777777" w:rsidR="00E31F51" w:rsidRDefault="00E31F51" w:rsidP="00E31F51">
            <w:pPr>
              <w:spacing w:after="200" w:line="276" w:lineRule="auto"/>
              <w:rPr>
                <w:rFonts w:ascii="Times New Roman" w:eastAsia="Times New Roman" w:hAnsi="Times New Roman" w:cs="Times New Roman"/>
                <w:sz w:val="20"/>
                <w:szCs w:val="20"/>
              </w:rPr>
            </w:pPr>
          </w:p>
        </w:tc>
      </w:tr>
      <w:tr w:rsidR="00E31F51" w14:paraId="7AE516BA" w14:textId="77777777" w:rsidTr="007664C2">
        <w:trPr>
          <w:gridAfter w:val="2"/>
          <w:wAfter w:w="2236" w:type="pct"/>
          <w:trHeight w:val="72"/>
        </w:trPr>
        <w:tc>
          <w:tcPr>
            <w:tcW w:w="452" w:type="pct"/>
            <w:shd w:val="clear" w:color="auto" w:fill="003349"/>
          </w:tcPr>
          <w:p w14:paraId="3979D46B" w14:textId="77777777" w:rsidR="00E31F51" w:rsidRDefault="00E31F51" w:rsidP="00E31F51">
            <w:pPr>
              <w:spacing w:line="252" w:lineRule="auto"/>
              <w:ind w:left="187" w:right="187"/>
              <w:rPr>
                <w:rFonts w:ascii="Arial" w:hAnsi="Arial" w:cs="Arial"/>
                <w:color w:val="00A9E0"/>
                <w:sz w:val="16"/>
                <w:szCs w:val="16"/>
              </w:rPr>
            </w:pPr>
            <w:bookmarkStart w:id="1" w:name="_Hlk82785158"/>
          </w:p>
        </w:tc>
        <w:tc>
          <w:tcPr>
            <w:tcW w:w="2312" w:type="pct"/>
            <w:shd w:val="clear" w:color="auto" w:fill="003349"/>
            <w:vAlign w:val="center"/>
          </w:tcPr>
          <w:p w14:paraId="11D6DCE6" w14:textId="7F7037B9" w:rsidR="00E31F51" w:rsidRDefault="00E31F51" w:rsidP="00F51D4B">
            <w:pPr>
              <w:spacing w:line="252" w:lineRule="auto"/>
              <w:ind w:left="187" w:right="187"/>
              <w:jc w:val="center"/>
              <w:rPr>
                <w:rFonts w:ascii="Arial" w:hAnsi="Arial" w:cs="Arial"/>
                <w:color w:val="00A9E0"/>
                <w:sz w:val="16"/>
                <w:szCs w:val="16"/>
              </w:rPr>
            </w:pPr>
            <w:r>
              <w:rPr>
                <w:noProof/>
                <w:color w:val="FFFFFF"/>
              </w:rPr>
              <w:drawing>
                <wp:inline distT="0" distB="0" distL="0" distR="0" wp14:anchorId="0F16B982" wp14:editId="75D76918">
                  <wp:extent cx="1028700" cy="381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028700" cy="381000"/>
                          </a:xfrm>
                          <a:prstGeom prst="rect">
                            <a:avLst/>
                          </a:prstGeom>
                          <a:noFill/>
                          <a:ln>
                            <a:noFill/>
                          </a:ln>
                        </pic:spPr>
                      </pic:pic>
                    </a:graphicData>
                  </a:graphic>
                </wp:inline>
              </w:drawing>
            </w:r>
          </w:p>
        </w:tc>
      </w:tr>
      <w:bookmarkEnd w:id="1"/>
    </w:tbl>
    <w:p w14:paraId="356F0CE5" w14:textId="77777777" w:rsidR="005A74A8" w:rsidRDefault="005A74A8" w:rsidP="005A74A8"/>
    <w:p w14:paraId="2835ADF7" w14:textId="77777777" w:rsidR="00764972" w:rsidRDefault="00764972"/>
    <w:sectPr w:rsidR="007649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B8979" w14:textId="77777777" w:rsidR="00AB23E1" w:rsidRDefault="00AB23E1" w:rsidP="004B6211">
      <w:r>
        <w:separator/>
      </w:r>
    </w:p>
  </w:endnote>
  <w:endnote w:type="continuationSeparator" w:id="0">
    <w:p w14:paraId="1DC36742" w14:textId="77777777" w:rsidR="00AB23E1" w:rsidRDefault="00AB23E1" w:rsidP="004B6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7A0F3" w14:textId="77777777" w:rsidR="00AB23E1" w:rsidRDefault="00AB23E1" w:rsidP="004B6211">
      <w:r>
        <w:separator/>
      </w:r>
    </w:p>
  </w:footnote>
  <w:footnote w:type="continuationSeparator" w:id="0">
    <w:p w14:paraId="0949B30F" w14:textId="77777777" w:rsidR="00AB23E1" w:rsidRDefault="00AB23E1" w:rsidP="004B6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401B"/>
    <w:multiLevelType w:val="hybridMultilevel"/>
    <w:tmpl w:val="C36A50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780719"/>
    <w:multiLevelType w:val="hybridMultilevel"/>
    <w:tmpl w:val="E6526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4536F8"/>
    <w:multiLevelType w:val="hybridMultilevel"/>
    <w:tmpl w:val="3B7C9124"/>
    <w:lvl w:ilvl="0" w:tplc="1D98D14E">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6050C2"/>
    <w:multiLevelType w:val="hybridMultilevel"/>
    <w:tmpl w:val="9FD8CB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280D3830"/>
    <w:multiLevelType w:val="hybridMultilevel"/>
    <w:tmpl w:val="93A6E9E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8B7E52"/>
    <w:multiLevelType w:val="hybridMultilevel"/>
    <w:tmpl w:val="CEC63D8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F485AEA"/>
    <w:multiLevelType w:val="hybridMultilevel"/>
    <w:tmpl w:val="A2FAB7C8"/>
    <w:lvl w:ilvl="0" w:tplc="04090001">
      <w:start w:val="1"/>
      <w:numFmt w:val="bullet"/>
      <w:lvlText w:val=""/>
      <w:lvlJc w:val="left"/>
      <w:pPr>
        <w:ind w:left="907" w:hanging="360"/>
      </w:pPr>
      <w:rPr>
        <w:rFonts w:ascii="Symbol" w:hAnsi="Symbol" w:hint="default"/>
      </w:rPr>
    </w:lvl>
    <w:lvl w:ilvl="1" w:tplc="04090003">
      <w:start w:val="1"/>
      <w:numFmt w:val="bullet"/>
      <w:lvlText w:val="o"/>
      <w:lvlJc w:val="left"/>
      <w:pPr>
        <w:ind w:left="1627" w:hanging="360"/>
      </w:pPr>
      <w:rPr>
        <w:rFonts w:ascii="Courier New" w:hAnsi="Courier New" w:cs="Courier New" w:hint="default"/>
      </w:rPr>
    </w:lvl>
    <w:lvl w:ilvl="2" w:tplc="04090005">
      <w:start w:val="1"/>
      <w:numFmt w:val="bullet"/>
      <w:lvlText w:val=""/>
      <w:lvlJc w:val="left"/>
      <w:pPr>
        <w:ind w:left="2347" w:hanging="360"/>
      </w:pPr>
      <w:rPr>
        <w:rFonts w:ascii="Wingdings" w:hAnsi="Wingdings" w:hint="default"/>
      </w:rPr>
    </w:lvl>
    <w:lvl w:ilvl="3" w:tplc="04090001">
      <w:start w:val="1"/>
      <w:numFmt w:val="bullet"/>
      <w:lvlText w:val=""/>
      <w:lvlJc w:val="left"/>
      <w:pPr>
        <w:ind w:left="3067" w:hanging="360"/>
      </w:pPr>
      <w:rPr>
        <w:rFonts w:ascii="Symbol" w:hAnsi="Symbol" w:hint="default"/>
      </w:rPr>
    </w:lvl>
    <w:lvl w:ilvl="4" w:tplc="04090003">
      <w:start w:val="1"/>
      <w:numFmt w:val="bullet"/>
      <w:lvlText w:val="o"/>
      <w:lvlJc w:val="left"/>
      <w:pPr>
        <w:ind w:left="3787" w:hanging="360"/>
      </w:pPr>
      <w:rPr>
        <w:rFonts w:ascii="Courier New" w:hAnsi="Courier New" w:cs="Courier New" w:hint="default"/>
      </w:rPr>
    </w:lvl>
    <w:lvl w:ilvl="5" w:tplc="04090005">
      <w:start w:val="1"/>
      <w:numFmt w:val="bullet"/>
      <w:lvlText w:val=""/>
      <w:lvlJc w:val="left"/>
      <w:pPr>
        <w:ind w:left="4507" w:hanging="360"/>
      </w:pPr>
      <w:rPr>
        <w:rFonts w:ascii="Wingdings" w:hAnsi="Wingdings" w:hint="default"/>
      </w:rPr>
    </w:lvl>
    <w:lvl w:ilvl="6" w:tplc="04090001">
      <w:start w:val="1"/>
      <w:numFmt w:val="bullet"/>
      <w:lvlText w:val=""/>
      <w:lvlJc w:val="left"/>
      <w:pPr>
        <w:ind w:left="5227" w:hanging="360"/>
      </w:pPr>
      <w:rPr>
        <w:rFonts w:ascii="Symbol" w:hAnsi="Symbol" w:hint="default"/>
      </w:rPr>
    </w:lvl>
    <w:lvl w:ilvl="7" w:tplc="04090003">
      <w:start w:val="1"/>
      <w:numFmt w:val="bullet"/>
      <w:lvlText w:val="o"/>
      <w:lvlJc w:val="left"/>
      <w:pPr>
        <w:ind w:left="5947" w:hanging="360"/>
      </w:pPr>
      <w:rPr>
        <w:rFonts w:ascii="Courier New" w:hAnsi="Courier New" w:cs="Courier New" w:hint="default"/>
      </w:rPr>
    </w:lvl>
    <w:lvl w:ilvl="8" w:tplc="04090005">
      <w:start w:val="1"/>
      <w:numFmt w:val="bullet"/>
      <w:lvlText w:val=""/>
      <w:lvlJc w:val="left"/>
      <w:pPr>
        <w:ind w:left="6667"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A74A8"/>
    <w:rsid w:val="000A2067"/>
    <w:rsid w:val="000C682A"/>
    <w:rsid w:val="000E440D"/>
    <w:rsid w:val="0014098E"/>
    <w:rsid w:val="0018289D"/>
    <w:rsid w:val="001832BE"/>
    <w:rsid w:val="002822D9"/>
    <w:rsid w:val="002C4E4C"/>
    <w:rsid w:val="002E0BC3"/>
    <w:rsid w:val="00302E79"/>
    <w:rsid w:val="003235C1"/>
    <w:rsid w:val="0038172D"/>
    <w:rsid w:val="003938A3"/>
    <w:rsid w:val="00433FF8"/>
    <w:rsid w:val="00467078"/>
    <w:rsid w:val="004B6211"/>
    <w:rsid w:val="00543595"/>
    <w:rsid w:val="00567200"/>
    <w:rsid w:val="005A74A8"/>
    <w:rsid w:val="005E5445"/>
    <w:rsid w:val="005F2658"/>
    <w:rsid w:val="00634672"/>
    <w:rsid w:val="006D3BF5"/>
    <w:rsid w:val="007171C3"/>
    <w:rsid w:val="00764972"/>
    <w:rsid w:val="007664C2"/>
    <w:rsid w:val="007B5831"/>
    <w:rsid w:val="007C122F"/>
    <w:rsid w:val="007C7571"/>
    <w:rsid w:val="00801AC8"/>
    <w:rsid w:val="00873CCF"/>
    <w:rsid w:val="00883D1D"/>
    <w:rsid w:val="008A1EBC"/>
    <w:rsid w:val="008C6124"/>
    <w:rsid w:val="009271A9"/>
    <w:rsid w:val="00927B6F"/>
    <w:rsid w:val="00931A8D"/>
    <w:rsid w:val="00933C37"/>
    <w:rsid w:val="00987F61"/>
    <w:rsid w:val="009D0017"/>
    <w:rsid w:val="00A65EF5"/>
    <w:rsid w:val="00A7775E"/>
    <w:rsid w:val="00A82E38"/>
    <w:rsid w:val="00A95B6A"/>
    <w:rsid w:val="00AB23E1"/>
    <w:rsid w:val="00AB5616"/>
    <w:rsid w:val="00B13292"/>
    <w:rsid w:val="00B261ED"/>
    <w:rsid w:val="00B54B74"/>
    <w:rsid w:val="00BE6657"/>
    <w:rsid w:val="00BF7F09"/>
    <w:rsid w:val="00C21295"/>
    <w:rsid w:val="00C876D3"/>
    <w:rsid w:val="00C95D77"/>
    <w:rsid w:val="00CC115B"/>
    <w:rsid w:val="00CF4550"/>
    <w:rsid w:val="00D2021A"/>
    <w:rsid w:val="00DC3D87"/>
    <w:rsid w:val="00E31F51"/>
    <w:rsid w:val="00E446F3"/>
    <w:rsid w:val="00E67C0D"/>
    <w:rsid w:val="00EB695E"/>
    <w:rsid w:val="00EE278B"/>
    <w:rsid w:val="00F163D8"/>
    <w:rsid w:val="00F21708"/>
    <w:rsid w:val="00F3706E"/>
    <w:rsid w:val="00F51D4B"/>
    <w:rsid w:val="00FA4581"/>
    <w:rsid w:val="00FA7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352F"/>
  <w15:chartTrackingRefBased/>
  <w15:docId w15:val="{A3C869D9-3767-4DA4-A331-DFF237F1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4A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74A8"/>
    <w:rPr>
      <w:color w:val="0563C1"/>
      <w:u w:val="single"/>
    </w:rPr>
  </w:style>
  <w:style w:type="paragraph" w:styleId="ListParagraph">
    <w:name w:val="List Paragraph"/>
    <w:basedOn w:val="Normal"/>
    <w:uiPriority w:val="34"/>
    <w:qFormat/>
    <w:rsid w:val="005A74A8"/>
    <w:pPr>
      <w:ind w:left="720"/>
    </w:pPr>
  </w:style>
  <w:style w:type="paragraph" w:styleId="Header">
    <w:name w:val="header"/>
    <w:basedOn w:val="Normal"/>
    <w:link w:val="HeaderChar"/>
    <w:uiPriority w:val="99"/>
    <w:unhideWhenUsed/>
    <w:rsid w:val="004B6211"/>
    <w:pPr>
      <w:tabs>
        <w:tab w:val="center" w:pos="4680"/>
        <w:tab w:val="right" w:pos="9360"/>
      </w:tabs>
    </w:pPr>
  </w:style>
  <w:style w:type="character" w:customStyle="1" w:styleId="HeaderChar">
    <w:name w:val="Header Char"/>
    <w:basedOn w:val="DefaultParagraphFont"/>
    <w:link w:val="Header"/>
    <w:uiPriority w:val="99"/>
    <w:rsid w:val="004B6211"/>
    <w:rPr>
      <w:rFonts w:ascii="Calibri" w:hAnsi="Calibri" w:cs="Calibri"/>
    </w:rPr>
  </w:style>
  <w:style w:type="paragraph" w:styleId="Footer">
    <w:name w:val="footer"/>
    <w:basedOn w:val="Normal"/>
    <w:link w:val="FooterChar"/>
    <w:uiPriority w:val="99"/>
    <w:unhideWhenUsed/>
    <w:rsid w:val="004B6211"/>
    <w:pPr>
      <w:tabs>
        <w:tab w:val="center" w:pos="4680"/>
        <w:tab w:val="right" w:pos="9360"/>
      </w:tabs>
    </w:pPr>
  </w:style>
  <w:style w:type="character" w:customStyle="1" w:styleId="FooterChar">
    <w:name w:val="Footer Char"/>
    <w:basedOn w:val="DefaultParagraphFont"/>
    <w:link w:val="Footer"/>
    <w:uiPriority w:val="99"/>
    <w:rsid w:val="004B6211"/>
    <w:rPr>
      <w:rFonts w:ascii="Calibri" w:hAnsi="Calibri" w:cs="Calibri"/>
    </w:rPr>
  </w:style>
  <w:style w:type="character" w:styleId="UnresolvedMention">
    <w:name w:val="Unresolved Mention"/>
    <w:basedOn w:val="DefaultParagraphFont"/>
    <w:uiPriority w:val="99"/>
    <w:semiHidden/>
    <w:unhideWhenUsed/>
    <w:rsid w:val="00393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32696">
      <w:bodyDiv w:val="1"/>
      <w:marLeft w:val="0"/>
      <w:marRight w:val="0"/>
      <w:marTop w:val="0"/>
      <w:marBottom w:val="0"/>
      <w:divBdr>
        <w:top w:val="none" w:sz="0" w:space="0" w:color="auto"/>
        <w:left w:val="none" w:sz="0" w:space="0" w:color="auto"/>
        <w:bottom w:val="none" w:sz="0" w:space="0" w:color="auto"/>
        <w:right w:val="none" w:sz="0" w:space="0" w:color="auto"/>
      </w:divBdr>
    </w:div>
    <w:div w:id="188456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mailto:sfordan1@ford.com" TargetMode="External"/><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5.svg"/><Relationship Id="rId17" Type="http://schemas.openxmlformats.org/officeDocument/2006/relationships/image" Target="media/image9.sv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mailto:sfordan1@ford.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cid:image013.png@01D77DFC.88342BB0" TargetMode="External"/><Relationship Id="rId5" Type="http://schemas.openxmlformats.org/officeDocument/2006/relationships/footnotes" Target="footnotes.xml"/><Relationship Id="rId15" Type="http://schemas.openxmlformats.org/officeDocument/2006/relationships/image" Target="media/image7.svg"/><Relationship Id="rId23" Type="http://schemas.openxmlformats.org/officeDocument/2006/relationships/image" Target="media/image13.png"/><Relationship Id="rId10" Type="http://schemas.openxmlformats.org/officeDocument/2006/relationships/image" Target="cid:image004.png@01D77DFC.88342BB0" TargetMode="External"/><Relationship Id="rId19" Type="http://schemas.openxmlformats.org/officeDocument/2006/relationships/image" Target="media/image11.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hyperlink" Target="mailto:sfordan1@fo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Wiegel, Stephanie (S.W.)</dc:creator>
  <cp:keywords/>
  <dc:description/>
  <cp:lastModifiedBy>Trew, David (D.A.)</cp:lastModifiedBy>
  <cp:revision>3</cp:revision>
  <dcterms:created xsi:type="dcterms:W3CDTF">2023-01-30T13:32:00Z</dcterms:created>
  <dcterms:modified xsi:type="dcterms:W3CDTF">2023-01-30T13:34:00Z</dcterms:modified>
</cp:coreProperties>
</file>